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47BF8" w14:textId="567590F3" w:rsidR="008D4BE6" w:rsidRPr="00AC376D" w:rsidRDefault="008D4BE6" w:rsidP="008D4BE6">
      <w:pPr>
        <w:jc w:val="right"/>
        <w:rPr>
          <w:rFonts w:ascii="Verdana" w:hAnsi="Verdana"/>
          <w:i/>
          <w:iCs/>
          <w:sz w:val="24"/>
          <w:szCs w:val="24"/>
          <w:lang w:val="bg-BG"/>
        </w:rPr>
      </w:pPr>
      <w:r w:rsidRPr="00AC376D">
        <w:rPr>
          <w:rFonts w:ascii="Verdana" w:hAnsi="Verdana"/>
          <w:i/>
          <w:iCs/>
          <w:sz w:val="24"/>
          <w:szCs w:val="24"/>
          <w:lang w:val="bg-BG"/>
        </w:rPr>
        <w:t>ПРЕВОД</w:t>
      </w:r>
    </w:p>
    <w:p w14:paraId="4BC4C2E4" w14:textId="77777777" w:rsidR="008D4BE6" w:rsidRPr="00AC376D" w:rsidRDefault="008D4BE6" w:rsidP="3FDE9019">
      <w:pPr>
        <w:rPr>
          <w:rFonts w:ascii="Verdana" w:hAnsi="Verdana"/>
          <w:i/>
          <w:iCs/>
          <w:sz w:val="24"/>
          <w:szCs w:val="24"/>
        </w:rPr>
      </w:pPr>
    </w:p>
    <w:p w14:paraId="3EC95DA8" w14:textId="246FE340" w:rsidR="00962FEA" w:rsidRPr="00AC376D" w:rsidRDefault="00B5238F" w:rsidP="3FDE9019">
      <w:pPr>
        <w:rPr>
          <w:rFonts w:ascii="Verdana" w:hAnsi="Verdana"/>
          <w:i/>
          <w:iCs/>
          <w:sz w:val="24"/>
          <w:szCs w:val="24"/>
          <w:lang w:val="bg-BG"/>
        </w:rPr>
      </w:pPr>
      <w:r w:rsidRPr="00AC376D">
        <w:rPr>
          <w:rFonts w:ascii="Verdana" w:hAnsi="Verdana"/>
          <w:i/>
          <w:iCs/>
          <w:sz w:val="24"/>
          <w:szCs w:val="24"/>
          <w:lang w:val="bg-BG"/>
        </w:rPr>
        <w:t>На вниманието на</w:t>
      </w:r>
      <w:r w:rsidR="6B143ED9" w:rsidRPr="00AC376D">
        <w:rPr>
          <w:rFonts w:ascii="Verdana" w:hAnsi="Verdana"/>
          <w:i/>
          <w:iCs/>
          <w:sz w:val="24"/>
          <w:szCs w:val="24"/>
          <w:lang w:val="bg-BG"/>
        </w:rPr>
        <w:t>:</w:t>
      </w:r>
      <w:r w:rsidRPr="00AC376D">
        <w:rPr>
          <w:rFonts w:ascii="Verdana" w:hAnsi="Verdana"/>
          <w:i/>
          <w:iCs/>
          <w:sz w:val="24"/>
          <w:szCs w:val="24"/>
          <w:lang w:val="bg-BG"/>
        </w:rPr>
        <w:t xml:space="preserve"> </w:t>
      </w:r>
    </w:p>
    <w:p w14:paraId="3E9DA42D" w14:textId="043B1631" w:rsidR="00962FEA" w:rsidRPr="00AC376D" w:rsidRDefault="00B5238F" w:rsidP="3FDE9019">
      <w:pPr>
        <w:rPr>
          <w:rFonts w:ascii="Verdana" w:hAnsi="Verdana"/>
          <w:i/>
          <w:iCs/>
          <w:sz w:val="24"/>
          <w:szCs w:val="24"/>
          <w:lang w:val="bg-BG"/>
        </w:rPr>
      </w:pPr>
      <w:r w:rsidRPr="00AC376D">
        <w:rPr>
          <w:rFonts w:ascii="Verdana" w:hAnsi="Verdana"/>
          <w:i/>
          <w:iCs/>
          <w:sz w:val="24"/>
          <w:szCs w:val="24"/>
          <w:lang w:val="bg-BG"/>
        </w:rPr>
        <w:t xml:space="preserve">Председателят на Комисията Урсула фон </w:t>
      </w:r>
      <w:proofErr w:type="spellStart"/>
      <w:r w:rsidRPr="00AC376D">
        <w:rPr>
          <w:rFonts w:ascii="Verdana" w:hAnsi="Verdana"/>
          <w:i/>
          <w:iCs/>
          <w:sz w:val="24"/>
          <w:szCs w:val="24"/>
          <w:lang w:val="bg-BG"/>
        </w:rPr>
        <w:t>дер</w:t>
      </w:r>
      <w:proofErr w:type="spellEnd"/>
      <w:r w:rsidRPr="00AC376D">
        <w:rPr>
          <w:rFonts w:ascii="Verdana" w:hAnsi="Verdana"/>
          <w:i/>
          <w:iCs/>
          <w:sz w:val="24"/>
          <w:szCs w:val="24"/>
          <w:lang w:val="bg-BG"/>
        </w:rPr>
        <w:t xml:space="preserve"> </w:t>
      </w:r>
      <w:proofErr w:type="spellStart"/>
      <w:r w:rsidR="004A6A35" w:rsidRPr="00AC376D">
        <w:rPr>
          <w:rFonts w:ascii="Verdana" w:hAnsi="Verdana"/>
          <w:bCs/>
          <w:i/>
          <w:iCs/>
          <w:sz w:val="24"/>
          <w:szCs w:val="24"/>
          <w:lang w:val="bg-BG"/>
        </w:rPr>
        <w:t>Лайен</w:t>
      </w:r>
      <w:proofErr w:type="spellEnd"/>
      <w:r w:rsidRPr="00AC376D">
        <w:rPr>
          <w:rFonts w:ascii="Verdana" w:hAnsi="Verdana"/>
          <w:i/>
          <w:iCs/>
          <w:sz w:val="24"/>
          <w:szCs w:val="24"/>
          <w:lang w:val="bg-BG"/>
        </w:rPr>
        <w:t>,</w:t>
      </w:r>
    </w:p>
    <w:p w14:paraId="05FB1A1C" w14:textId="1E7864C1" w:rsidR="41AC18B6" w:rsidRPr="00AC376D" w:rsidRDefault="00B5238F" w:rsidP="3FDE9019">
      <w:pPr>
        <w:rPr>
          <w:rFonts w:ascii="Verdana" w:hAnsi="Verdana"/>
          <w:i/>
          <w:sz w:val="24"/>
          <w:szCs w:val="24"/>
          <w:lang w:val="bg-BG"/>
        </w:rPr>
      </w:pPr>
      <w:r w:rsidRPr="00AC376D">
        <w:rPr>
          <w:rFonts w:ascii="Verdana" w:hAnsi="Verdana"/>
          <w:i/>
          <w:sz w:val="24"/>
          <w:szCs w:val="24"/>
          <w:lang w:val="bg-BG"/>
        </w:rPr>
        <w:t>Председател</w:t>
      </w:r>
      <w:r w:rsidR="004A6A35" w:rsidRPr="00AC376D">
        <w:rPr>
          <w:rFonts w:ascii="Verdana" w:hAnsi="Verdana"/>
          <w:i/>
          <w:sz w:val="24"/>
          <w:szCs w:val="24"/>
          <w:lang w:val="bg-BG"/>
        </w:rPr>
        <w:t>ят</w:t>
      </w:r>
      <w:r w:rsidRPr="00AC376D">
        <w:rPr>
          <w:rFonts w:ascii="Verdana" w:hAnsi="Verdana"/>
          <w:i/>
          <w:sz w:val="24"/>
          <w:szCs w:val="24"/>
          <w:lang w:val="bg-BG"/>
        </w:rPr>
        <w:t xml:space="preserve"> на Европейския съвет Луи Мишел</w:t>
      </w:r>
    </w:p>
    <w:p w14:paraId="231649FB" w14:textId="3D7A5D5D" w:rsidR="007454FA" w:rsidRPr="00AC376D" w:rsidRDefault="00B5238F" w:rsidP="00960480">
      <w:pPr>
        <w:rPr>
          <w:rFonts w:ascii="Verdana" w:hAnsi="Verdana"/>
          <w:i/>
          <w:iCs/>
          <w:sz w:val="24"/>
          <w:szCs w:val="24"/>
          <w:lang w:val="bg-BG"/>
        </w:rPr>
      </w:pPr>
      <w:r w:rsidRPr="00AC376D">
        <w:rPr>
          <w:rFonts w:ascii="Verdana" w:hAnsi="Verdana"/>
          <w:i/>
          <w:iCs/>
          <w:sz w:val="24"/>
          <w:szCs w:val="24"/>
          <w:lang w:val="bg-BG"/>
        </w:rPr>
        <w:t>Също изпратено на:</w:t>
      </w:r>
    </w:p>
    <w:p w14:paraId="7358E959" w14:textId="7E34DA89" w:rsidR="00B5238F" w:rsidRPr="00AC376D" w:rsidRDefault="00B5238F" w:rsidP="3FDE9019">
      <w:pPr>
        <w:rPr>
          <w:rFonts w:ascii="Verdana" w:hAnsi="Verdana"/>
          <w:i/>
          <w:iCs/>
          <w:sz w:val="24"/>
          <w:szCs w:val="24"/>
          <w:lang w:val="bg-BG"/>
        </w:rPr>
      </w:pPr>
      <w:r w:rsidRPr="00AC376D">
        <w:rPr>
          <w:rFonts w:ascii="Verdana" w:hAnsi="Verdana"/>
          <w:i/>
          <w:iCs/>
          <w:sz w:val="24"/>
          <w:szCs w:val="24"/>
          <w:lang w:val="bg-BG"/>
        </w:rPr>
        <w:t xml:space="preserve">Изпълнителен заместник-председател Франс </w:t>
      </w:r>
      <w:proofErr w:type="spellStart"/>
      <w:r w:rsidRPr="00AC376D">
        <w:rPr>
          <w:rFonts w:ascii="Verdana" w:hAnsi="Verdana"/>
          <w:i/>
          <w:iCs/>
          <w:sz w:val="24"/>
          <w:szCs w:val="24"/>
          <w:lang w:val="bg-BG"/>
        </w:rPr>
        <w:t>Тимерманс</w:t>
      </w:r>
      <w:proofErr w:type="spellEnd"/>
      <w:r w:rsidRPr="00AC376D">
        <w:rPr>
          <w:rFonts w:ascii="Verdana" w:hAnsi="Verdana"/>
          <w:i/>
          <w:iCs/>
          <w:sz w:val="24"/>
          <w:szCs w:val="24"/>
          <w:lang w:val="bg-BG"/>
        </w:rPr>
        <w:t xml:space="preserve">, </w:t>
      </w:r>
      <w:r w:rsidR="004A6A35" w:rsidRPr="00AC376D">
        <w:rPr>
          <w:rFonts w:ascii="Verdana" w:hAnsi="Verdana"/>
          <w:i/>
          <w:iCs/>
          <w:sz w:val="24"/>
          <w:szCs w:val="24"/>
          <w:lang w:val="bg-BG"/>
        </w:rPr>
        <w:t xml:space="preserve">изпълнителен </w:t>
      </w:r>
      <w:bookmarkStart w:id="0" w:name="_GoBack"/>
      <w:bookmarkEnd w:id="0"/>
      <w:r w:rsidR="004A6A35" w:rsidRPr="00AC376D">
        <w:rPr>
          <w:rFonts w:ascii="Verdana" w:hAnsi="Verdana"/>
          <w:i/>
          <w:iCs/>
          <w:sz w:val="24"/>
          <w:szCs w:val="24"/>
          <w:lang w:val="bg-BG"/>
        </w:rPr>
        <w:t xml:space="preserve">заместник-председател </w:t>
      </w:r>
      <w:proofErr w:type="spellStart"/>
      <w:r w:rsidR="004A6A35" w:rsidRPr="00AC376D">
        <w:rPr>
          <w:rFonts w:ascii="Verdana" w:hAnsi="Verdana"/>
          <w:i/>
          <w:iCs/>
          <w:sz w:val="24"/>
          <w:szCs w:val="24"/>
          <w:lang w:val="bg-BG"/>
        </w:rPr>
        <w:t>Домбровскис</w:t>
      </w:r>
      <w:proofErr w:type="spellEnd"/>
      <w:r w:rsidRPr="00AC376D">
        <w:rPr>
          <w:rFonts w:ascii="Verdana" w:hAnsi="Verdana"/>
          <w:i/>
          <w:iCs/>
          <w:sz w:val="24"/>
          <w:szCs w:val="24"/>
          <w:lang w:val="bg-BG"/>
        </w:rPr>
        <w:t xml:space="preserve">, </w:t>
      </w:r>
      <w:r w:rsidR="004A6A35" w:rsidRPr="00AC376D">
        <w:rPr>
          <w:rFonts w:ascii="Verdana" w:hAnsi="Verdana"/>
          <w:i/>
          <w:iCs/>
          <w:sz w:val="24"/>
          <w:szCs w:val="24"/>
          <w:lang w:val="bg-BG"/>
        </w:rPr>
        <w:t xml:space="preserve">изпълнителен </w:t>
      </w:r>
      <w:r w:rsidRPr="00AC376D">
        <w:rPr>
          <w:rFonts w:ascii="Verdana" w:hAnsi="Verdana"/>
          <w:i/>
          <w:iCs/>
          <w:sz w:val="24"/>
          <w:szCs w:val="24"/>
          <w:lang w:val="bg-BG"/>
        </w:rPr>
        <w:t xml:space="preserve">заместник-председател </w:t>
      </w:r>
      <w:proofErr w:type="spellStart"/>
      <w:r w:rsidR="004A6A35" w:rsidRPr="00AC376D">
        <w:rPr>
          <w:rFonts w:ascii="Verdana" w:hAnsi="Verdana"/>
          <w:i/>
          <w:iCs/>
          <w:sz w:val="24"/>
          <w:szCs w:val="24"/>
          <w:lang w:val="bg-BG"/>
        </w:rPr>
        <w:t>Вестагер</w:t>
      </w:r>
      <w:proofErr w:type="spellEnd"/>
      <w:r w:rsidRPr="00AC376D">
        <w:rPr>
          <w:rFonts w:ascii="Verdana" w:hAnsi="Verdana"/>
          <w:i/>
          <w:iCs/>
          <w:sz w:val="24"/>
          <w:szCs w:val="24"/>
          <w:lang w:val="bg-BG"/>
        </w:rPr>
        <w:t xml:space="preserve">, комисар </w:t>
      </w:r>
      <w:proofErr w:type="spellStart"/>
      <w:r w:rsidR="004A6A35" w:rsidRPr="00AC376D">
        <w:rPr>
          <w:rFonts w:ascii="Verdana" w:hAnsi="Verdana"/>
          <w:i/>
          <w:iCs/>
          <w:sz w:val="24"/>
          <w:szCs w:val="24"/>
          <w:lang w:val="bg-BG"/>
        </w:rPr>
        <w:t>Симсон</w:t>
      </w:r>
      <w:proofErr w:type="spellEnd"/>
      <w:r w:rsidR="004A6A35" w:rsidRPr="00AC376D">
        <w:rPr>
          <w:rFonts w:ascii="Verdana" w:hAnsi="Verdana"/>
          <w:i/>
          <w:iCs/>
          <w:sz w:val="24"/>
          <w:szCs w:val="24"/>
          <w:lang w:val="bg-BG"/>
        </w:rPr>
        <w:t xml:space="preserve">, комисар </w:t>
      </w:r>
      <w:proofErr w:type="spellStart"/>
      <w:r w:rsidR="004A6A35" w:rsidRPr="00AC376D">
        <w:rPr>
          <w:rFonts w:ascii="Verdana" w:hAnsi="Verdana"/>
          <w:i/>
          <w:iCs/>
          <w:sz w:val="24"/>
          <w:szCs w:val="24"/>
          <w:lang w:val="bg-BG"/>
        </w:rPr>
        <w:t>Бретон</w:t>
      </w:r>
      <w:proofErr w:type="spellEnd"/>
      <w:r w:rsidR="004A6A35" w:rsidRPr="00AC376D">
        <w:rPr>
          <w:rFonts w:ascii="Verdana" w:hAnsi="Verdana"/>
          <w:i/>
          <w:iCs/>
          <w:sz w:val="24"/>
          <w:szCs w:val="24"/>
          <w:lang w:val="bg-BG"/>
        </w:rPr>
        <w:t xml:space="preserve">, комисар </w:t>
      </w:r>
      <w:proofErr w:type="spellStart"/>
      <w:r w:rsidR="004A6A35" w:rsidRPr="00AC376D">
        <w:rPr>
          <w:rFonts w:ascii="Verdana" w:hAnsi="Verdana"/>
          <w:i/>
          <w:iCs/>
          <w:sz w:val="24"/>
          <w:szCs w:val="24"/>
          <w:lang w:val="bg-BG"/>
        </w:rPr>
        <w:t>Ва</w:t>
      </w:r>
      <w:r w:rsidRPr="00AC376D">
        <w:rPr>
          <w:rFonts w:ascii="Verdana" w:hAnsi="Verdana"/>
          <w:i/>
          <w:iCs/>
          <w:sz w:val="24"/>
          <w:szCs w:val="24"/>
          <w:lang w:val="bg-BG"/>
        </w:rPr>
        <w:t>леан</w:t>
      </w:r>
      <w:proofErr w:type="spellEnd"/>
      <w:r w:rsidRPr="00AC376D">
        <w:rPr>
          <w:rFonts w:ascii="Verdana" w:hAnsi="Verdana"/>
          <w:i/>
          <w:iCs/>
          <w:sz w:val="24"/>
          <w:szCs w:val="24"/>
          <w:lang w:val="bg-BG"/>
        </w:rPr>
        <w:t xml:space="preserve">, генерален директор Жул </w:t>
      </w:r>
      <w:proofErr w:type="spellStart"/>
      <w:r w:rsidRPr="00AC376D">
        <w:rPr>
          <w:rFonts w:ascii="Verdana" w:hAnsi="Verdana"/>
          <w:i/>
          <w:iCs/>
          <w:sz w:val="24"/>
          <w:szCs w:val="24"/>
          <w:lang w:val="bg-BG"/>
        </w:rPr>
        <w:t>Йор</w:t>
      </w:r>
      <w:r w:rsidR="004A6A35" w:rsidRPr="00AC376D">
        <w:rPr>
          <w:rFonts w:ascii="Verdana" w:hAnsi="Verdana"/>
          <w:i/>
          <w:iCs/>
          <w:sz w:val="24"/>
          <w:szCs w:val="24"/>
          <w:lang w:val="bg-BG"/>
        </w:rPr>
        <w:t>генсен</w:t>
      </w:r>
      <w:proofErr w:type="spellEnd"/>
      <w:r w:rsidR="004A6A35" w:rsidRPr="00AC376D">
        <w:rPr>
          <w:rFonts w:ascii="Verdana" w:hAnsi="Verdana"/>
          <w:i/>
          <w:iCs/>
          <w:sz w:val="24"/>
          <w:szCs w:val="24"/>
          <w:lang w:val="bg-BG"/>
        </w:rPr>
        <w:t xml:space="preserve">, генерален директор </w:t>
      </w:r>
      <w:proofErr w:type="spellStart"/>
      <w:r w:rsidR="004A6A35" w:rsidRPr="00AC376D">
        <w:rPr>
          <w:rFonts w:ascii="Verdana" w:hAnsi="Verdana"/>
          <w:i/>
          <w:iCs/>
          <w:sz w:val="24"/>
          <w:szCs w:val="24"/>
          <w:lang w:val="bg-BG"/>
        </w:rPr>
        <w:t>Петричоне</w:t>
      </w:r>
      <w:proofErr w:type="spellEnd"/>
      <w:r w:rsidRPr="00AC376D">
        <w:rPr>
          <w:rFonts w:ascii="Verdana" w:hAnsi="Verdana"/>
          <w:i/>
          <w:iCs/>
          <w:sz w:val="24"/>
          <w:szCs w:val="24"/>
          <w:lang w:val="bg-BG"/>
        </w:rPr>
        <w:t xml:space="preserve">, генерален директор </w:t>
      </w:r>
      <w:proofErr w:type="spellStart"/>
      <w:r w:rsidR="004A6A35" w:rsidRPr="00AC376D">
        <w:rPr>
          <w:rFonts w:ascii="Verdana" w:hAnsi="Verdana"/>
          <w:i/>
          <w:iCs/>
          <w:sz w:val="24"/>
          <w:szCs w:val="24"/>
          <w:lang w:val="bg-BG"/>
        </w:rPr>
        <w:t>Джорна</w:t>
      </w:r>
      <w:proofErr w:type="spellEnd"/>
      <w:r w:rsidRPr="00AC376D">
        <w:rPr>
          <w:rFonts w:ascii="Verdana" w:hAnsi="Verdana"/>
          <w:i/>
          <w:iCs/>
          <w:sz w:val="24"/>
          <w:szCs w:val="24"/>
          <w:lang w:val="bg-BG"/>
        </w:rPr>
        <w:t>.</w:t>
      </w:r>
    </w:p>
    <w:p w14:paraId="4658DFFE" w14:textId="44D95736" w:rsidR="004449B6" w:rsidRPr="00AC376D" w:rsidRDefault="00B5238F" w:rsidP="3FDE9019">
      <w:pPr>
        <w:rPr>
          <w:rFonts w:ascii="Verdana" w:hAnsi="Verdana"/>
          <w:i/>
          <w:iCs/>
          <w:sz w:val="24"/>
          <w:szCs w:val="24"/>
          <w:lang w:val="bg-BG"/>
        </w:rPr>
      </w:pPr>
      <w:r w:rsidRPr="00AC376D">
        <w:rPr>
          <w:rFonts w:ascii="Verdana" w:hAnsi="Verdana"/>
          <w:i/>
          <w:iCs/>
          <w:sz w:val="24"/>
          <w:szCs w:val="24"/>
          <w:lang w:val="bg-BG"/>
        </w:rPr>
        <w:t xml:space="preserve">Председатели, заместник-председатели и координатори на комисиите </w:t>
      </w:r>
      <w:r w:rsidR="004A6A35" w:rsidRPr="00AC376D">
        <w:rPr>
          <w:rFonts w:ascii="Verdana" w:hAnsi="Verdana"/>
          <w:i/>
          <w:iCs/>
          <w:sz w:val="24"/>
          <w:szCs w:val="24"/>
          <w:lang w:val="en-GB"/>
        </w:rPr>
        <w:t>ITRE</w:t>
      </w:r>
      <w:r w:rsidRPr="00AC376D">
        <w:rPr>
          <w:rFonts w:ascii="Verdana" w:hAnsi="Verdana"/>
          <w:i/>
          <w:iCs/>
          <w:sz w:val="24"/>
          <w:szCs w:val="24"/>
          <w:lang w:val="bg-BG"/>
        </w:rPr>
        <w:t>, ENVI, REGI и ECON на Европейския парламент</w:t>
      </w:r>
    </w:p>
    <w:p w14:paraId="54429E8E" w14:textId="2C8004D6" w:rsidR="0038665B" w:rsidRPr="00AC376D" w:rsidRDefault="00B5238F" w:rsidP="3FDE9019">
      <w:pPr>
        <w:rPr>
          <w:rFonts w:ascii="Verdana" w:hAnsi="Verdana"/>
          <w:i/>
          <w:iCs/>
          <w:sz w:val="24"/>
          <w:szCs w:val="24"/>
          <w:lang w:val="bg-BG"/>
        </w:rPr>
      </w:pPr>
      <w:r w:rsidRPr="00AC376D">
        <w:rPr>
          <w:rFonts w:ascii="Verdana" w:hAnsi="Verdana"/>
          <w:i/>
          <w:iCs/>
          <w:sz w:val="24"/>
          <w:szCs w:val="24"/>
          <w:lang w:val="bg-BG"/>
        </w:rPr>
        <w:t xml:space="preserve">Постоянни представители на всички държави членки в ЕС, всички </w:t>
      </w:r>
      <w:r w:rsidR="004A6A35" w:rsidRPr="00AC376D">
        <w:rPr>
          <w:rFonts w:ascii="Verdana" w:hAnsi="Verdana"/>
          <w:i/>
          <w:iCs/>
          <w:sz w:val="24"/>
          <w:szCs w:val="24"/>
          <w:lang w:val="bg-BG"/>
        </w:rPr>
        <w:t xml:space="preserve">енергийни </w:t>
      </w:r>
      <w:r w:rsidRPr="00AC376D">
        <w:rPr>
          <w:rFonts w:ascii="Verdana" w:hAnsi="Verdana"/>
          <w:i/>
          <w:iCs/>
          <w:sz w:val="24"/>
          <w:szCs w:val="24"/>
          <w:lang w:val="bg-BG"/>
        </w:rPr>
        <w:t>аташета</w:t>
      </w:r>
    </w:p>
    <w:p w14:paraId="62437FD9" w14:textId="77777777" w:rsidR="00287727" w:rsidRPr="00AC376D" w:rsidRDefault="00287727" w:rsidP="006004A0">
      <w:pPr>
        <w:rPr>
          <w:rFonts w:ascii="Verdana" w:hAnsi="Verdana"/>
          <w:b/>
          <w:bCs/>
          <w:sz w:val="24"/>
          <w:szCs w:val="24"/>
          <w:lang w:val="bg-BG"/>
        </w:rPr>
      </w:pPr>
    </w:p>
    <w:p w14:paraId="1F3C38DB" w14:textId="77777777" w:rsidR="00AC376D" w:rsidRPr="00AC376D" w:rsidRDefault="00AC376D" w:rsidP="006004A0">
      <w:pPr>
        <w:rPr>
          <w:rFonts w:ascii="Verdana" w:hAnsi="Verdana"/>
          <w:b/>
          <w:bCs/>
          <w:sz w:val="24"/>
          <w:szCs w:val="24"/>
          <w:lang w:val="bg-BG"/>
        </w:rPr>
      </w:pPr>
    </w:p>
    <w:p w14:paraId="645DDA2F" w14:textId="77777777" w:rsidR="00AC376D" w:rsidRPr="00AC376D" w:rsidRDefault="00AC376D" w:rsidP="006004A0">
      <w:pPr>
        <w:rPr>
          <w:rFonts w:ascii="Verdana" w:hAnsi="Verdana"/>
          <w:b/>
          <w:bCs/>
          <w:sz w:val="24"/>
          <w:szCs w:val="24"/>
          <w:lang w:val="bg-BG"/>
        </w:rPr>
      </w:pPr>
    </w:p>
    <w:p w14:paraId="6D3CE7ED" w14:textId="7681F7F1" w:rsidR="0038665B" w:rsidRPr="00AC376D" w:rsidRDefault="00B5238F" w:rsidP="006004A0">
      <w:pPr>
        <w:rPr>
          <w:rFonts w:ascii="Verdana" w:hAnsi="Verdana"/>
          <w:b/>
          <w:bCs/>
          <w:sz w:val="24"/>
          <w:szCs w:val="24"/>
          <w:lang w:val="bg-BG"/>
        </w:rPr>
      </w:pPr>
      <w:r w:rsidRPr="00AC376D">
        <w:rPr>
          <w:rFonts w:ascii="Verdana" w:hAnsi="Verdana"/>
          <w:b/>
          <w:bCs/>
          <w:sz w:val="24"/>
          <w:szCs w:val="24"/>
          <w:lang w:val="bg-BG"/>
        </w:rPr>
        <w:t>Относно: Как газът води към неутралност по отношение на климата до 2050 г.</w:t>
      </w:r>
    </w:p>
    <w:p w14:paraId="6A158C91" w14:textId="00C5E6D7" w:rsidR="00962FEA" w:rsidRPr="00AC376D" w:rsidRDefault="00B5238F" w:rsidP="00962FEA">
      <w:pPr>
        <w:jc w:val="right"/>
        <w:rPr>
          <w:rFonts w:ascii="Verdana" w:hAnsi="Verdana"/>
          <w:bCs/>
          <w:sz w:val="24"/>
          <w:szCs w:val="24"/>
          <w:lang w:val="bg-BG"/>
        </w:rPr>
      </w:pPr>
      <w:r w:rsidRPr="00AC376D">
        <w:rPr>
          <w:rFonts w:ascii="Verdana" w:hAnsi="Verdana"/>
          <w:bCs/>
          <w:sz w:val="24"/>
          <w:szCs w:val="24"/>
          <w:lang w:val="bg-BG"/>
        </w:rPr>
        <w:t>Брюксел</w:t>
      </w:r>
      <w:r w:rsidR="00962FEA" w:rsidRPr="00AC376D">
        <w:rPr>
          <w:rFonts w:ascii="Verdana" w:hAnsi="Verdana"/>
          <w:bCs/>
          <w:sz w:val="24"/>
          <w:szCs w:val="24"/>
          <w:lang w:val="bg-BG"/>
        </w:rPr>
        <w:t xml:space="preserve">,  </w:t>
      </w:r>
      <w:r w:rsidRPr="00AC376D">
        <w:rPr>
          <w:rFonts w:ascii="Verdana" w:hAnsi="Verdana"/>
          <w:bCs/>
          <w:sz w:val="24"/>
          <w:szCs w:val="24"/>
          <w:lang w:val="bg-BG"/>
        </w:rPr>
        <w:t>октомври</w:t>
      </w:r>
      <w:r w:rsidR="00962FEA" w:rsidRPr="00AC376D">
        <w:rPr>
          <w:rFonts w:ascii="Verdana" w:hAnsi="Verdana"/>
          <w:bCs/>
          <w:sz w:val="24"/>
          <w:szCs w:val="24"/>
          <w:lang w:val="bg-BG"/>
        </w:rPr>
        <w:t xml:space="preserve"> 2020</w:t>
      </w:r>
      <w:r w:rsidRPr="00AC376D">
        <w:rPr>
          <w:rFonts w:ascii="Verdana" w:hAnsi="Verdana"/>
          <w:bCs/>
          <w:sz w:val="24"/>
          <w:szCs w:val="24"/>
          <w:lang w:val="bg-BG"/>
        </w:rPr>
        <w:t xml:space="preserve"> г.</w:t>
      </w:r>
    </w:p>
    <w:p w14:paraId="7F8838DA" w14:textId="77777777" w:rsidR="00AC376D" w:rsidRPr="00AC376D" w:rsidRDefault="00AC376D" w:rsidP="006004A0">
      <w:pPr>
        <w:rPr>
          <w:rFonts w:ascii="Verdana" w:hAnsi="Verdana"/>
          <w:bCs/>
          <w:sz w:val="24"/>
          <w:szCs w:val="24"/>
          <w:lang w:val="bg-BG"/>
        </w:rPr>
      </w:pPr>
    </w:p>
    <w:p w14:paraId="6244C2A5" w14:textId="2F362605" w:rsidR="00962FEA" w:rsidRPr="00AC376D" w:rsidRDefault="00B5238F" w:rsidP="006004A0">
      <w:pPr>
        <w:rPr>
          <w:rFonts w:ascii="Verdana" w:hAnsi="Verdana"/>
          <w:bCs/>
          <w:sz w:val="24"/>
          <w:szCs w:val="24"/>
          <w:lang w:val="bg-BG"/>
        </w:rPr>
      </w:pPr>
      <w:r w:rsidRPr="00AC376D">
        <w:rPr>
          <w:rFonts w:ascii="Verdana" w:hAnsi="Verdana"/>
          <w:bCs/>
          <w:sz w:val="24"/>
          <w:szCs w:val="24"/>
          <w:lang w:val="bg-BG"/>
        </w:rPr>
        <w:t xml:space="preserve">Уважаема госпожо Председател фон </w:t>
      </w:r>
      <w:proofErr w:type="spellStart"/>
      <w:r w:rsidRPr="00AC376D">
        <w:rPr>
          <w:rFonts w:ascii="Verdana" w:hAnsi="Verdana"/>
          <w:bCs/>
          <w:sz w:val="24"/>
          <w:szCs w:val="24"/>
          <w:lang w:val="bg-BG"/>
        </w:rPr>
        <w:t>дер</w:t>
      </w:r>
      <w:proofErr w:type="spellEnd"/>
      <w:r w:rsidRPr="00AC376D">
        <w:rPr>
          <w:rFonts w:ascii="Verdana" w:hAnsi="Verdana"/>
          <w:bCs/>
          <w:sz w:val="24"/>
          <w:szCs w:val="24"/>
          <w:lang w:val="bg-BG"/>
        </w:rPr>
        <w:t xml:space="preserve"> </w:t>
      </w:r>
      <w:proofErr w:type="spellStart"/>
      <w:r w:rsidRPr="00AC376D">
        <w:rPr>
          <w:rFonts w:ascii="Verdana" w:hAnsi="Verdana"/>
          <w:bCs/>
          <w:iCs/>
          <w:sz w:val="24"/>
          <w:szCs w:val="24"/>
          <w:lang w:val="bg-BG"/>
        </w:rPr>
        <w:t>Лайен</w:t>
      </w:r>
      <w:proofErr w:type="spellEnd"/>
      <w:r w:rsidRPr="00AC376D">
        <w:rPr>
          <w:rFonts w:ascii="Verdana" w:hAnsi="Verdana"/>
          <w:bCs/>
          <w:sz w:val="24"/>
          <w:szCs w:val="24"/>
          <w:lang w:val="bg-BG"/>
        </w:rPr>
        <w:t>,</w:t>
      </w:r>
    </w:p>
    <w:p w14:paraId="65272718" w14:textId="6861634E" w:rsidR="00C06EFA" w:rsidRPr="00AC376D" w:rsidRDefault="00D72C77" w:rsidP="006004A0">
      <w:pPr>
        <w:rPr>
          <w:rFonts w:ascii="Verdana" w:hAnsi="Verdana"/>
          <w:bCs/>
          <w:sz w:val="24"/>
          <w:szCs w:val="24"/>
          <w:lang w:val="bg-BG"/>
        </w:rPr>
      </w:pPr>
      <w:r w:rsidRPr="00AC376D">
        <w:rPr>
          <w:rFonts w:ascii="Verdana" w:hAnsi="Verdana"/>
          <w:bCs/>
          <w:sz w:val="24"/>
          <w:szCs w:val="24"/>
          <w:lang w:val="bg-BG"/>
        </w:rPr>
        <w:t xml:space="preserve">През следващите месеци институциите на ЕС и заинтересованите страни, представени в Платформата за финансиране на устойчиво развитие, ще обсъдят приемането на делегиран акт, който класифицира екологично устойчивите инвестиции </w:t>
      </w:r>
      <w:r w:rsidR="006E1983" w:rsidRPr="00AC376D">
        <w:rPr>
          <w:rFonts w:ascii="Verdana" w:hAnsi="Verdana"/>
          <w:bCs/>
          <w:sz w:val="24"/>
          <w:szCs w:val="24"/>
          <w:lang w:val="bg-BG"/>
        </w:rPr>
        <w:t>за</w:t>
      </w:r>
      <w:r w:rsidRPr="00AC376D">
        <w:rPr>
          <w:rFonts w:ascii="Verdana" w:hAnsi="Verdana"/>
          <w:bCs/>
          <w:sz w:val="24"/>
          <w:szCs w:val="24"/>
          <w:lang w:val="bg-BG"/>
        </w:rPr>
        <w:t xml:space="preserve"> смекчаване и адаптиране към изменението на климата. Това ще бъде </w:t>
      </w:r>
      <w:r w:rsidR="006E1983" w:rsidRPr="00AC376D">
        <w:rPr>
          <w:rFonts w:ascii="Verdana" w:hAnsi="Verdana"/>
          <w:bCs/>
          <w:sz w:val="24"/>
          <w:szCs w:val="24"/>
          <w:lang w:val="bg-BG"/>
        </w:rPr>
        <w:t xml:space="preserve">една </w:t>
      </w:r>
      <w:r w:rsidRPr="00AC376D">
        <w:rPr>
          <w:rFonts w:ascii="Verdana" w:hAnsi="Verdana"/>
          <w:bCs/>
          <w:sz w:val="24"/>
          <w:szCs w:val="24"/>
          <w:lang w:val="bg-BG"/>
        </w:rPr>
        <w:t xml:space="preserve">първа стъпка в прилагането на таксономията на ЕС за устойчиво финансиране и ключова стъпка за признаването на газа като </w:t>
      </w:r>
      <w:r w:rsidR="006E1983" w:rsidRPr="00AC376D">
        <w:rPr>
          <w:rFonts w:ascii="Verdana" w:hAnsi="Verdana"/>
          <w:bCs/>
          <w:sz w:val="24"/>
          <w:szCs w:val="24"/>
          <w:lang w:val="bg-BG"/>
        </w:rPr>
        <w:t>активираща</w:t>
      </w:r>
      <w:r w:rsidRPr="00AC376D">
        <w:rPr>
          <w:rFonts w:ascii="Verdana" w:hAnsi="Verdana"/>
          <w:bCs/>
          <w:sz w:val="24"/>
          <w:szCs w:val="24"/>
          <w:lang w:val="bg-BG"/>
        </w:rPr>
        <w:t>/преходна дейност, допринасяща за неутралността по отношение на климата.</w:t>
      </w:r>
    </w:p>
    <w:p w14:paraId="65272719" w14:textId="1EC4ABE4" w:rsidR="00B50C0F" w:rsidRPr="00AC376D" w:rsidRDefault="00D72C77" w:rsidP="006004A0">
      <w:pPr>
        <w:rPr>
          <w:rFonts w:ascii="Verdana" w:hAnsi="Verdana"/>
          <w:sz w:val="24"/>
          <w:szCs w:val="24"/>
          <w:lang w:val="bg-BG"/>
        </w:rPr>
      </w:pPr>
      <w:r w:rsidRPr="00AC376D">
        <w:rPr>
          <w:rFonts w:ascii="Verdana" w:hAnsi="Verdana"/>
          <w:sz w:val="24"/>
          <w:szCs w:val="24"/>
          <w:lang w:val="bg-BG"/>
        </w:rPr>
        <w:t xml:space="preserve">Призоваваме Ви да подкрепите амбициозни и прагматични политически инструменти, които ще позволят разширяването на всички </w:t>
      </w:r>
      <w:r w:rsidR="006E1983" w:rsidRPr="00AC376D">
        <w:rPr>
          <w:rFonts w:ascii="Verdana" w:hAnsi="Verdana"/>
          <w:sz w:val="24"/>
          <w:szCs w:val="24"/>
          <w:lang w:val="bg-BG"/>
        </w:rPr>
        <w:t>опции</w:t>
      </w:r>
      <w:r w:rsidRPr="00AC376D">
        <w:rPr>
          <w:rFonts w:ascii="Verdana" w:hAnsi="Verdana"/>
          <w:sz w:val="24"/>
          <w:szCs w:val="24"/>
          <w:lang w:val="bg-BG"/>
        </w:rPr>
        <w:t xml:space="preserve"> за </w:t>
      </w:r>
      <w:proofErr w:type="spellStart"/>
      <w:r w:rsidRPr="00AC376D">
        <w:rPr>
          <w:rFonts w:ascii="Verdana" w:hAnsi="Verdana"/>
          <w:sz w:val="24"/>
          <w:szCs w:val="24"/>
          <w:lang w:val="bg-BG"/>
        </w:rPr>
        <w:t>декарбонизация</w:t>
      </w:r>
      <w:proofErr w:type="spellEnd"/>
      <w:r w:rsidRPr="00AC376D">
        <w:rPr>
          <w:rFonts w:ascii="Verdana" w:hAnsi="Verdana"/>
          <w:sz w:val="24"/>
          <w:szCs w:val="24"/>
          <w:lang w:val="bg-BG"/>
        </w:rPr>
        <w:t xml:space="preserve">, които ще бъдат необходими за </w:t>
      </w:r>
      <w:r w:rsidRPr="00AC376D">
        <w:rPr>
          <w:rFonts w:ascii="Verdana" w:hAnsi="Verdana"/>
          <w:sz w:val="24"/>
          <w:szCs w:val="24"/>
          <w:lang w:val="bg-BG"/>
        </w:rPr>
        <w:lastRenderedPageBreak/>
        <w:t xml:space="preserve">постигане на въглеродна неутралност до 2050 г., включително природни, </w:t>
      </w:r>
      <w:proofErr w:type="spellStart"/>
      <w:r w:rsidRPr="00AC376D">
        <w:rPr>
          <w:rFonts w:ascii="Verdana" w:hAnsi="Verdana"/>
          <w:sz w:val="24"/>
          <w:szCs w:val="24"/>
          <w:lang w:val="bg-BG"/>
        </w:rPr>
        <w:t>възобновяеми</w:t>
      </w:r>
      <w:proofErr w:type="spellEnd"/>
      <w:r w:rsidRPr="00AC376D">
        <w:rPr>
          <w:rFonts w:ascii="Verdana" w:hAnsi="Verdana"/>
          <w:sz w:val="24"/>
          <w:szCs w:val="24"/>
          <w:lang w:val="bg-BG"/>
        </w:rPr>
        <w:t xml:space="preserve"> и </w:t>
      </w:r>
      <w:proofErr w:type="spellStart"/>
      <w:r w:rsidRPr="00AC376D">
        <w:rPr>
          <w:rFonts w:ascii="Verdana" w:hAnsi="Verdana"/>
          <w:sz w:val="24"/>
          <w:szCs w:val="24"/>
          <w:lang w:val="bg-BG"/>
        </w:rPr>
        <w:t>декарбонизирани</w:t>
      </w:r>
      <w:proofErr w:type="spellEnd"/>
      <w:r w:rsidRPr="00AC376D">
        <w:rPr>
          <w:rFonts w:ascii="Verdana" w:hAnsi="Verdana"/>
          <w:sz w:val="24"/>
          <w:szCs w:val="24"/>
          <w:lang w:val="bg-BG"/>
        </w:rPr>
        <w:t xml:space="preserve"> газове и CCUS технологии. Десетилетия</w:t>
      </w:r>
      <w:r w:rsidR="006E1983" w:rsidRPr="00AC376D">
        <w:rPr>
          <w:rFonts w:ascii="Verdana" w:hAnsi="Verdana"/>
          <w:sz w:val="24"/>
          <w:szCs w:val="24"/>
          <w:lang w:val="bg-BG"/>
        </w:rPr>
        <w:t xml:space="preserve"> от</w:t>
      </w:r>
      <w:r w:rsidRPr="00AC376D">
        <w:rPr>
          <w:rFonts w:ascii="Verdana" w:hAnsi="Verdana"/>
          <w:sz w:val="24"/>
          <w:szCs w:val="24"/>
          <w:lang w:val="bg-BG"/>
        </w:rPr>
        <w:t xml:space="preserve"> инвестиции </w:t>
      </w:r>
      <w:r w:rsidR="006E1983" w:rsidRPr="00AC376D">
        <w:rPr>
          <w:rFonts w:ascii="Verdana" w:hAnsi="Verdana"/>
          <w:sz w:val="24"/>
          <w:szCs w:val="24"/>
          <w:lang w:val="bg-BG"/>
        </w:rPr>
        <w:t>превърнаха</w:t>
      </w:r>
      <w:r w:rsidRPr="00AC376D">
        <w:rPr>
          <w:rFonts w:ascii="Verdana" w:hAnsi="Verdana"/>
          <w:sz w:val="24"/>
          <w:szCs w:val="24"/>
          <w:lang w:val="bg-BG"/>
        </w:rPr>
        <w:t xml:space="preserve"> газа и неговата инфраструктура в стратегически активи за сигурността, стабилността и достъпността на енергийната система на ЕС. Те ще продължат да играят тези ключови роли, за да спомогнат за постигането на целта за неутралност </w:t>
      </w:r>
      <w:r w:rsidR="006E1983" w:rsidRPr="00AC376D">
        <w:rPr>
          <w:rFonts w:ascii="Verdana" w:hAnsi="Verdana"/>
          <w:sz w:val="24"/>
          <w:szCs w:val="24"/>
          <w:lang w:val="bg-BG"/>
        </w:rPr>
        <w:t>по отношение на климата ЕС 2050 г.</w:t>
      </w:r>
      <w:r w:rsidRPr="00AC376D">
        <w:rPr>
          <w:rFonts w:ascii="Verdana" w:hAnsi="Verdana"/>
          <w:sz w:val="24"/>
          <w:szCs w:val="24"/>
          <w:lang w:val="bg-BG"/>
        </w:rPr>
        <w:t>, като същевременно се запази европейската конкурентоспособност.</w:t>
      </w:r>
    </w:p>
    <w:p w14:paraId="2B48FD2E" w14:textId="646A7069" w:rsidR="00D72C77" w:rsidRPr="00AC376D" w:rsidRDefault="00D72C77" w:rsidP="00EA6D20">
      <w:pPr>
        <w:rPr>
          <w:rFonts w:ascii="Verdana" w:hAnsi="Verdana"/>
          <w:sz w:val="24"/>
          <w:szCs w:val="24"/>
          <w:lang w:val="bg-BG"/>
        </w:rPr>
      </w:pPr>
      <w:r w:rsidRPr="00AC376D">
        <w:rPr>
          <w:rFonts w:ascii="Verdana" w:hAnsi="Verdana"/>
          <w:sz w:val="24"/>
          <w:szCs w:val="24"/>
          <w:lang w:val="bg-BG"/>
        </w:rPr>
        <w:t xml:space="preserve">Стратегията на ЕС за водорода признава, че наред с производството на водород </w:t>
      </w:r>
      <w:r w:rsidR="006E1983" w:rsidRPr="00AC376D">
        <w:rPr>
          <w:rFonts w:ascii="Verdana" w:hAnsi="Verdana"/>
          <w:sz w:val="24"/>
          <w:szCs w:val="24"/>
          <w:lang w:val="bg-BG"/>
        </w:rPr>
        <w:t xml:space="preserve">от възобновяеми източници, </w:t>
      </w:r>
      <w:r w:rsidR="005C3923" w:rsidRPr="00AC376D">
        <w:rPr>
          <w:rFonts w:ascii="Verdana" w:hAnsi="Verdana"/>
          <w:sz w:val="24"/>
          <w:szCs w:val="24"/>
          <w:lang w:val="bg-BG"/>
        </w:rPr>
        <w:t xml:space="preserve">производство на </w:t>
      </w:r>
      <w:proofErr w:type="spellStart"/>
      <w:r w:rsidR="005C3923" w:rsidRPr="00AC376D">
        <w:rPr>
          <w:rFonts w:ascii="Verdana" w:hAnsi="Verdana"/>
          <w:sz w:val="24"/>
          <w:szCs w:val="24"/>
          <w:lang w:val="bg-BG"/>
        </w:rPr>
        <w:t>нисковъглероден</w:t>
      </w:r>
      <w:proofErr w:type="spellEnd"/>
      <w:r w:rsidR="005C3923" w:rsidRPr="00AC376D">
        <w:rPr>
          <w:rFonts w:ascii="Verdana" w:hAnsi="Verdana"/>
          <w:sz w:val="24"/>
          <w:szCs w:val="24"/>
          <w:lang w:val="bg-BG"/>
        </w:rPr>
        <w:t xml:space="preserve"> водород от </w:t>
      </w:r>
      <w:proofErr w:type="spellStart"/>
      <w:r w:rsidR="005C3923" w:rsidRPr="00AC376D">
        <w:rPr>
          <w:rFonts w:ascii="Verdana" w:hAnsi="Verdana"/>
          <w:sz w:val="24"/>
          <w:szCs w:val="24"/>
          <w:lang w:val="bg-BG"/>
        </w:rPr>
        <w:t>риформинг</w:t>
      </w:r>
      <w:proofErr w:type="spellEnd"/>
      <w:r w:rsidR="005C3923" w:rsidRPr="00AC376D">
        <w:rPr>
          <w:rFonts w:ascii="Verdana" w:hAnsi="Verdana"/>
          <w:sz w:val="24"/>
          <w:szCs w:val="24"/>
          <w:lang w:val="bg-BG"/>
        </w:rPr>
        <w:t xml:space="preserve"> на природен газ в комбинация с CCUS или </w:t>
      </w:r>
      <w:proofErr w:type="spellStart"/>
      <w:r w:rsidR="005C3923" w:rsidRPr="00AC376D">
        <w:rPr>
          <w:rFonts w:ascii="Verdana" w:hAnsi="Verdana"/>
          <w:sz w:val="24"/>
          <w:szCs w:val="24"/>
          <w:lang w:val="bg-BG"/>
        </w:rPr>
        <w:t>пиролиза</w:t>
      </w:r>
      <w:proofErr w:type="spellEnd"/>
      <w:r w:rsidR="005C3923" w:rsidRPr="00AC376D">
        <w:rPr>
          <w:rFonts w:ascii="Verdana" w:hAnsi="Verdana"/>
          <w:sz w:val="24"/>
          <w:szCs w:val="24"/>
          <w:lang w:val="bg-BG"/>
        </w:rPr>
        <w:t xml:space="preserve"> </w:t>
      </w:r>
      <w:r w:rsidRPr="00AC376D">
        <w:rPr>
          <w:rFonts w:ascii="Verdana" w:hAnsi="Verdana"/>
          <w:sz w:val="24"/>
          <w:szCs w:val="24"/>
          <w:lang w:val="bg-BG"/>
        </w:rPr>
        <w:t>ще играе фундаментална роля за осигуряване на необходимите обеми за развитието на интегриран водороден пазар.</w:t>
      </w:r>
      <w:r w:rsidR="005C3923" w:rsidRPr="00AC376D">
        <w:rPr>
          <w:rFonts w:ascii="Verdana" w:hAnsi="Verdana"/>
          <w:sz w:val="24"/>
          <w:szCs w:val="24"/>
          <w:lang w:val="bg-BG"/>
        </w:rPr>
        <w:t xml:space="preserve"> </w:t>
      </w:r>
    </w:p>
    <w:p w14:paraId="6527271C" w14:textId="631A6130" w:rsidR="004A2367" w:rsidRPr="00AC376D" w:rsidRDefault="00D72C77" w:rsidP="009C198B">
      <w:pPr>
        <w:rPr>
          <w:rFonts w:ascii="Verdana" w:hAnsi="Verdana"/>
          <w:sz w:val="24"/>
          <w:szCs w:val="24"/>
          <w:lang w:val="bg-BG"/>
        </w:rPr>
      </w:pPr>
      <w:r w:rsidRPr="00AC376D">
        <w:rPr>
          <w:rFonts w:ascii="Verdana" w:hAnsi="Verdana"/>
          <w:sz w:val="24"/>
          <w:szCs w:val="24"/>
          <w:lang w:val="bg-BG"/>
        </w:rPr>
        <w:t xml:space="preserve">Изграждането на печеливш екип изисква </w:t>
      </w:r>
      <w:r w:rsidR="0057663E" w:rsidRPr="00AC376D">
        <w:rPr>
          <w:rFonts w:ascii="Verdana" w:hAnsi="Verdana"/>
          <w:sz w:val="24"/>
          <w:szCs w:val="24"/>
          <w:lang w:val="bg-BG"/>
        </w:rPr>
        <w:t xml:space="preserve">талантът да бъде </w:t>
      </w:r>
      <w:proofErr w:type="spellStart"/>
      <w:r w:rsidR="0057663E" w:rsidRPr="00AC376D">
        <w:rPr>
          <w:rFonts w:ascii="Verdana" w:hAnsi="Verdana"/>
          <w:sz w:val="24"/>
          <w:szCs w:val="24"/>
          <w:lang w:val="bg-BG"/>
        </w:rPr>
        <w:t>обгрижван</w:t>
      </w:r>
      <w:proofErr w:type="spellEnd"/>
      <w:r w:rsidRPr="00AC376D">
        <w:rPr>
          <w:rFonts w:ascii="Verdana" w:hAnsi="Verdana"/>
          <w:sz w:val="24"/>
          <w:szCs w:val="24"/>
          <w:lang w:val="bg-BG"/>
        </w:rPr>
        <w:t xml:space="preserve">. Благодарение на интегрираното </w:t>
      </w:r>
      <w:proofErr w:type="spellStart"/>
      <w:r w:rsidRPr="00AC376D">
        <w:rPr>
          <w:rFonts w:ascii="Verdana" w:hAnsi="Verdana"/>
          <w:sz w:val="24"/>
          <w:szCs w:val="24"/>
          <w:lang w:val="bg-BG"/>
        </w:rPr>
        <w:t>ноу-хау</w:t>
      </w:r>
      <w:proofErr w:type="spellEnd"/>
      <w:r w:rsidRPr="00AC376D">
        <w:rPr>
          <w:rFonts w:ascii="Verdana" w:hAnsi="Verdana"/>
          <w:sz w:val="24"/>
          <w:szCs w:val="24"/>
          <w:lang w:val="bg-BG"/>
        </w:rPr>
        <w:t xml:space="preserve"> на заинтересованите страни, веригата за създаване на стойност в газа създава много възможности в краткосрочен, средносрочен и дългосрочен план за европейски работни места за хора с висока квалификация, икономически растеж и </w:t>
      </w:r>
      <w:proofErr w:type="spellStart"/>
      <w:r w:rsidRPr="00AC376D">
        <w:rPr>
          <w:rFonts w:ascii="Verdana" w:hAnsi="Verdana"/>
          <w:sz w:val="24"/>
          <w:szCs w:val="24"/>
          <w:lang w:val="bg-BG"/>
        </w:rPr>
        <w:t>декарбонизация</w:t>
      </w:r>
      <w:proofErr w:type="spellEnd"/>
      <w:r w:rsidRPr="00AC376D">
        <w:rPr>
          <w:rFonts w:ascii="Verdana" w:hAnsi="Verdana"/>
          <w:sz w:val="24"/>
          <w:szCs w:val="24"/>
          <w:lang w:val="bg-BG"/>
        </w:rPr>
        <w:t>.</w:t>
      </w:r>
    </w:p>
    <w:p w14:paraId="5A7CC8D0" w14:textId="33F695C8" w:rsidR="00D72C77" w:rsidRPr="00AC376D" w:rsidRDefault="00D72C77" w:rsidP="0089501A">
      <w:pPr>
        <w:rPr>
          <w:rFonts w:ascii="Verdana" w:hAnsi="Verdana"/>
          <w:sz w:val="24"/>
          <w:szCs w:val="24"/>
          <w:lang w:val="bg-BG"/>
        </w:rPr>
      </w:pPr>
      <w:r w:rsidRPr="00AC376D">
        <w:rPr>
          <w:rFonts w:ascii="Verdana" w:hAnsi="Verdana"/>
          <w:sz w:val="24"/>
          <w:szCs w:val="24"/>
          <w:lang w:val="bg-BG"/>
        </w:rPr>
        <w:t xml:space="preserve">Ето защо призоваваме за </w:t>
      </w:r>
      <w:proofErr w:type="spellStart"/>
      <w:r w:rsidRPr="00AC376D">
        <w:rPr>
          <w:rFonts w:ascii="Verdana" w:hAnsi="Verdana"/>
          <w:b/>
          <w:sz w:val="24"/>
          <w:szCs w:val="24"/>
          <w:lang w:val="bg-BG"/>
        </w:rPr>
        <w:t>равнопоставеност</w:t>
      </w:r>
      <w:proofErr w:type="spellEnd"/>
      <w:r w:rsidRPr="00AC376D">
        <w:rPr>
          <w:rFonts w:ascii="Verdana" w:hAnsi="Verdana"/>
          <w:sz w:val="24"/>
          <w:szCs w:val="24"/>
          <w:lang w:val="bg-BG"/>
        </w:rPr>
        <w:t xml:space="preserve"> на </w:t>
      </w:r>
      <w:r w:rsidR="005B733D" w:rsidRPr="00AC376D">
        <w:rPr>
          <w:rFonts w:ascii="Verdana" w:hAnsi="Verdana"/>
          <w:sz w:val="24"/>
          <w:szCs w:val="24"/>
          <w:lang w:val="bg-BG"/>
        </w:rPr>
        <w:t xml:space="preserve">зрелите търговски </w:t>
      </w:r>
      <w:r w:rsidR="00206992" w:rsidRPr="00AC376D">
        <w:rPr>
          <w:rFonts w:ascii="Verdana" w:hAnsi="Verdana"/>
          <w:sz w:val="24"/>
          <w:szCs w:val="24"/>
          <w:lang w:val="bg-BG"/>
        </w:rPr>
        <w:t>т</w:t>
      </w:r>
      <w:r w:rsidRPr="00AC376D">
        <w:rPr>
          <w:rFonts w:ascii="Verdana" w:hAnsi="Verdana"/>
          <w:sz w:val="24"/>
          <w:szCs w:val="24"/>
          <w:lang w:val="bg-BG"/>
        </w:rPr>
        <w:t>ехнологии</w:t>
      </w:r>
      <w:r w:rsidR="005B733D" w:rsidRPr="00AC376D">
        <w:rPr>
          <w:rFonts w:ascii="Verdana" w:hAnsi="Verdana"/>
          <w:sz w:val="24"/>
          <w:szCs w:val="24"/>
          <w:lang w:val="bg-BG"/>
        </w:rPr>
        <w:t xml:space="preserve"> и да се възползваме в пълна степен от ползите на всички</w:t>
      </w:r>
      <w:r w:rsidRPr="00AC376D">
        <w:rPr>
          <w:rFonts w:ascii="Verdana" w:hAnsi="Verdana"/>
          <w:sz w:val="24"/>
          <w:szCs w:val="24"/>
          <w:lang w:val="bg-BG"/>
        </w:rPr>
        <w:t xml:space="preserve"> европейски </w:t>
      </w:r>
      <w:r w:rsidR="005B733D" w:rsidRPr="00AC376D">
        <w:rPr>
          <w:rFonts w:ascii="Verdana" w:hAnsi="Verdana"/>
          <w:sz w:val="24"/>
          <w:szCs w:val="24"/>
          <w:lang w:val="bg-BG"/>
        </w:rPr>
        <w:t xml:space="preserve">газови </w:t>
      </w:r>
      <w:r w:rsidRPr="00AC376D">
        <w:rPr>
          <w:rFonts w:ascii="Verdana" w:hAnsi="Verdana"/>
          <w:sz w:val="24"/>
          <w:szCs w:val="24"/>
          <w:lang w:val="bg-BG"/>
        </w:rPr>
        <w:t>ресурси</w:t>
      </w:r>
      <w:r w:rsidR="00B3378A" w:rsidRPr="00AC376D">
        <w:rPr>
          <w:rFonts w:ascii="Verdana" w:hAnsi="Verdana"/>
          <w:sz w:val="24"/>
          <w:szCs w:val="24"/>
          <w:lang w:val="bg-BG"/>
        </w:rPr>
        <w:t>,</w:t>
      </w:r>
      <w:r w:rsidRPr="00AC376D">
        <w:rPr>
          <w:rFonts w:ascii="Verdana" w:hAnsi="Verdana"/>
          <w:sz w:val="24"/>
          <w:szCs w:val="24"/>
          <w:lang w:val="bg-BG"/>
        </w:rPr>
        <w:t xml:space="preserve"> за </w:t>
      </w:r>
      <w:r w:rsidR="005B733D" w:rsidRPr="00AC376D">
        <w:rPr>
          <w:rFonts w:ascii="Verdana" w:hAnsi="Verdana"/>
          <w:sz w:val="24"/>
          <w:szCs w:val="24"/>
          <w:lang w:val="bg-BG"/>
        </w:rPr>
        <w:t xml:space="preserve">да </w:t>
      </w:r>
      <w:proofErr w:type="spellStart"/>
      <w:r w:rsidR="005B733D" w:rsidRPr="00AC376D">
        <w:rPr>
          <w:rFonts w:ascii="Verdana" w:hAnsi="Verdana"/>
          <w:sz w:val="24"/>
          <w:szCs w:val="24"/>
          <w:lang w:val="bg-BG"/>
        </w:rPr>
        <w:t>декарбонизираме</w:t>
      </w:r>
      <w:proofErr w:type="spellEnd"/>
      <w:r w:rsidR="005B733D" w:rsidRPr="00AC376D">
        <w:rPr>
          <w:rFonts w:ascii="Verdana" w:hAnsi="Verdana"/>
          <w:sz w:val="24"/>
          <w:szCs w:val="24"/>
          <w:lang w:val="bg-BG"/>
        </w:rPr>
        <w:t xml:space="preserve"> </w:t>
      </w:r>
      <w:r w:rsidRPr="00AC376D">
        <w:rPr>
          <w:rFonts w:ascii="Verdana" w:hAnsi="Verdana"/>
          <w:sz w:val="24"/>
          <w:szCs w:val="24"/>
          <w:lang w:val="bg-BG"/>
        </w:rPr>
        <w:t>икономиката на ЕС по бърз</w:t>
      </w:r>
      <w:r w:rsidR="00B212E9" w:rsidRPr="00AC376D">
        <w:rPr>
          <w:rFonts w:ascii="Verdana" w:hAnsi="Verdana"/>
          <w:sz w:val="24"/>
          <w:szCs w:val="24"/>
          <w:lang w:val="bg-BG"/>
        </w:rPr>
        <w:t xml:space="preserve"> и икономически ефективен начин</w:t>
      </w:r>
      <w:r w:rsidRPr="00AC376D">
        <w:rPr>
          <w:rFonts w:ascii="Verdana" w:hAnsi="Verdana"/>
          <w:sz w:val="24"/>
          <w:szCs w:val="24"/>
          <w:lang w:val="bg-BG"/>
        </w:rPr>
        <w:t xml:space="preserve"> по пътя към неутралност по отношение на климата чрез:</w:t>
      </w:r>
    </w:p>
    <w:p w14:paraId="6527271E" w14:textId="1753253D" w:rsidR="00B470D2" w:rsidRPr="00AC376D" w:rsidRDefault="006A2D63" w:rsidP="006A2D63">
      <w:pPr>
        <w:pStyle w:val="ListParagraph"/>
        <w:numPr>
          <w:ilvl w:val="0"/>
          <w:numId w:val="2"/>
        </w:numPr>
        <w:rPr>
          <w:rFonts w:ascii="Verdana" w:hAnsi="Verdana"/>
          <w:sz w:val="24"/>
          <w:szCs w:val="24"/>
          <w:lang w:val="bg-BG"/>
        </w:rPr>
      </w:pPr>
      <w:r w:rsidRPr="00AC376D">
        <w:rPr>
          <w:rFonts w:ascii="Verdana" w:hAnsi="Verdana"/>
          <w:sz w:val="24"/>
          <w:szCs w:val="24"/>
          <w:lang w:val="bg-BG"/>
        </w:rPr>
        <w:t>Където е възможно, п</w:t>
      </w:r>
      <w:r w:rsidR="00B5238F" w:rsidRPr="00AC376D">
        <w:rPr>
          <w:rFonts w:ascii="Verdana" w:hAnsi="Verdana"/>
          <w:sz w:val="24"/>
          <w:szCs w:val="24"/>
          <w:lang w:val="bg-BG"/>
        </w:rPr>
        <w:t>риродният</w:t>
      </w:r>
      <w:r w:rsidR="00D72C77" w:rsidRPr="00AC376D">
        <w:rPr>
          <w:rFonts w:ascii="Verdana" w:hAnsi="Verdana"/>
          <w:sz w:val="24"/>
          <w:szCs w:val="24"/>
          <w:lang w:val="bg-BG"/>
        </w:rPr>
        <w:t xml:space="preserve"> газ</w:t>
      </w:r>
      <w:r w:rsidRPr="00AC376D">
        <w:rPr>
          <w:rFonts w:ascii="Verdana" w:hAnsi="Verdana"/>
          <w:sz w:val="24"/>
          <w:szCs w:val="24"/>
          <w:lang w:val="bg-BG"/>
        </w:rPr>
        <w:t xml:space="preserve"> </w:t>
      </w:r>
      <w:r w:rsidR="00B5238F" w:rsidRPr="00AC376D">
        <w:rPr>
          <w:rFonts w:ascii="Verdana" w:hAnsi="Verdana"/>
          <w:sz w:val="24"/>
          <w:szCs w:val="24"/>
          <w:lang w:val="bg-BG"/>
        </w:rPr>
        <w:t xml:space="preserve">да </w:t>
      </w:r>
      <w:r w:rsidRPr="00AC376D">
        <w:rPr>
          <w:rFonts w:ascii="Verdana" w:hAnsi="Verdana"/>
          <w:sz w:val="24"/>
          <w:szCs w:val="24"/>
          <w:lang w:val="bg-BG"/>
        </w:rPr>
        <w:t>продължи</w:t>
      </w:r>
      <w:r w:rsidR="00D72C77" w:rsidRPr="00AC376D">
        <w:rPr>
          <w:rFonts w:ascii="Verdana" w:hAnsi="Verdana"/>
          <w:sz w:val="24"/>
          <w:szCs w:val="24"/>
          <w:lang w:val="bg-BG"/>
        </w:rPr>
        <w:t xml:space="preserve"> да измества въглищата в производството </w:t>
      </w:r>
      <w:r w:rsidR="00B5238F" w:rsidRPr="00AC376D">
        <w:rPr>
          <w:rFonts w:ascii="Verdana" w:hAnsi="Verdana"/>
          <w:sz w:val="24"/>
          <w:szCs w:val="24"/>
          <w:lang w:val="bg-BG"/>
        </w:rPr>
        <w:t xml:space="preserve">на електроенергия </w:t>
      </w:r>
      <w:r w:rsidR="00D72C77" w:rsidRPr="00AC376D">
        <w:rPr>
          <w:rFonts w:ascii="Verdana" w:hAnsi="Verdana"/>
          <w:sz w:val="24"/>
          <w:szCs w:val="24"/>
          <w:lang w:val="bg-BG"/>
        </w:rPr>
        <w:t xml:space="preserve">и отопление, като същевременно се интегрира нарастващата електроенергия от възобновяеми източници, за да се осигури стабилността на системата. Прагът за преходни дейности като природен газ следва да бъде внимателно проектиран, като се вземе предвид съществуващото законодателство на ЕС и </w:t>
      </w:r>
      <w:r w:rsidRPr="00AC376D">
        <w:rPr>
          <w:rFonts w:ascii="Verdana" w:hAnsi="Verdana"/>
          <w:sz w:val="24"/>
          <w:szCs w:val="24"/>
          <w:lang w:val="bg-BG"/>
        </w:rPr>
        <w:t>да се предложи</w:t>
      </w:r>
      <w:r w:rsidR="00D72C77" w:rsidRPr="00AC376D">
        <w:rPr>
          <w:rFonts w:ascii="Verdana" w:hAnsi="Verdana"/>
          <w:sz w:val="24"/>
          <w:szCs w:val="24"/>
          <w:lang w:val="bg-BG"/>
        </w:rPr>
        <w:t xml:space="preserve"> път към прогресивна </w:t>
      </w:r>
      <w:proofErr w:type="spellStart"/>
      <w:r w:rsidR="00D72C77" w:rsidRPr="00AC376D">
        <w:rPr>
          <w:rFonts w:ascii="Verdana" w:hAnsi="Verdana"/>
          <w:sz w:val="24"/>
          <w:szCs w:val="24"/>
          <w:lang w:val="bg-BG"/>
        </w:rPr>
        <w:t>декарбонизация</w:t>
      </w:r>
      <w:proofErr w:type="spellEnd"/>
      <w:r w:rsidR="00D72C77" w:rsidRPr="00AC376D">
        <w:rPr>
          <w:rFonts w:ascii="Verdana" w:hAnsi="Verdana"/>
          <w:sz w:val="24"/>
          <w:szCs w:val="24"/>
          <w:lang w:val="bg-BG"/>
        </w:rPr>
        <w:t>;</w:t>
      </w:r>
    </w:p>
    <w:p w14:paraId="6E08816E" w14:textId="5A923696" w:rsidR="00B5238F" w:rsidRPr="00AC376D" w:rsidRDefault="00B5238F" w:rsidP="006A2D63">
      <w:pPr>
        <w:pStyle w:val="ListParagraph"/>
        <w:numPr>
          <w:ilvl w:val="0"/>
          <w:numId w:val="2"/>
        </w:numPr>
        <w:rPr>
          <w:rFonts w:ascii="Verdana" w:hAnsi="Verdana"/>
          <w:sz w:val="24"/>
          <w:szCs w:val="24"/>
          <w:lang w:val="bg-BG"/>
        </w:rPr>
      </w:pPr>
      <w:r w:rsidRPr="00AC376D">
        <w:rPr>
          <w:rFonts w:ascii="Verdana" w:hAnsi="Verdana"/>
          <w:sz w:val="24"/>
          <w:szCs w:val="24"/>
          <w:lang w:val="bg-BG"/>
        </w:rPr>
        <w:t xml:space="preserve">Подход на </w:t>
      </w:r>
      <w:proofErr w:type="spellStart"/>
      <w:r w:rsidRPr="00AC376D">
        <w:rPr>
          <w:rFonts w:ascii="Verdana" w:hAnsi="Verdana"/>
          <w:sz w:val="24"/>
          <w:szCs w:val="24"/>
          <w:lang w:val="bg-BG"/>
        </w:rPr>
        <w:t>равнопоставеност</w:t>
      </w:r>
      <w:proofErr w:type="spellEnd"/>
      <w:r w:rsidRPr="00AC376D">
        <w:rPr>
          <w:rFonts w:ascii="Verdana" w:hAnsi="Verdana"/>
          <w:sz w:val="24"/>
          <w:szCs w:val="24"/>
          <w:lang w:val="bg-BG"/>
        </w:rPr>
        <w:t xml:space="preserve"> при разработването на водород (от възобновяеми източници, реформиране на природен газ с</w:t>
      </w:r>
      <w:r w:rsidR="007600E7" w:rsidRPr="00AC376D">
        <w:rPr>
          <w:rFonts w:ascii="Verdana" w:hAnsi="Verdana"/>
          <w:sz w:val="24"/>
          <w:szCs w:val="24"/>
          <w:lang w:val="bg-BG"/>
        </w:rPr>
        <w:t>ъс</w:t>
      </w:r>
      <w:r w:rsidRPr="00AC376D">
        <w:rPr>
          <w:rFonts w:ascii="Verdana" w:hAnsi="Verdana"/>
          <w:sz w:val="24"/>
          <w:szCs w:val="24"/>
          <w:lang w:val="bg-BG"/>
        </w:rPr>
        <w:t xml:space="preserve"> CCUS </w:t>
      </w:r>
      <w:r w:rsidR="006A2D63" w:rsidRPr="00AC376D">
        <w:rPr>
          <w:rFonts w:ascii="Verdana" w:hAnsi="Verdana"/>
          <w:sz w:val="24"/>
          <w:szCs w:val="24"/>
          <w:lang w:val="ru-RU"/>
        </w:rPr>
        <w:t>(</w:t>
      </w:r>
      <w:r w:rsidR="00EA0FD6" w:rsidRPr="00AC376D">
        <w:rPr>
          <w:rFonts w:ascii="Verdana" w:hAnsi="Verdana"/>
          <w:sz w:val="24"/>
          <w:szCs w:val="24"/>
          <w:lang w:val="ru-RU"/>
        </w:rPr>
        <w:t>у</w:t>
      </w:r>
      <w:r w:rsidR="006A2D63" w:rsidRPr="00AC376D">
        <w:rPr>
          <w:rFonts w:ascii="Verdana" w:hAnsi="Verdana"/>
          <w:sz w:val="24"/>
          <w:szCs w:val="24"/>
          <w:lang w:val="ru-RU"/>
        </w:rPr>
        <w:t xml:space="preserve">лавяне, използване и съхранение на въглерод) </w:t>
      </w:r>
      <w:r w:rsidRPr="00AC376D">
        <w:rPr>
          <w:rFonts w:ascii="Verdana" w:hAnsi="Verdana"/>
          <w:sz w:val="24"/>
          <w:szCs w:val="24"/>
          <w:lang w:val="bg-BG"/>
        </w:rPr>
        <w:t xml:space="preserve">и </w:t>
      </w:r>
      <w:proofErr w:type="spellStart"/>
      <w:r w:rsidRPr="00AC376D">
        <w:rPr>
          <w:rFonts w:ascii="Verdana" w:hAnsi="Verdana"/>
          <w:sz w:val="24"/>
          <w:szCs w:val="24"/>
          <w:lang w:val="bg-BG"/>
        </w:rPr>
        <w:t>пиролиза</w:t>
      </w:r>
      <w:proofErr w:type="spellEnd"/>
      <w:r w:rsidRPr="00AC376D">
        <w:rPr>
          <w:rFonts w:ascii="Verdana" w:hAnsi="Verdana"/>
          <w:sz w:val="24"/>
          <w:szCs w:val="24"/>
          <w:lang w:val="bg-BG"/>
        </w:rPr>
        <w:t xml:space="preserve"> на метана);</w:t>
      </w:r>
    </w:p>
    <w:p w14:paraId="65272720" w14:textId="602A2CF0" w:rsidR="00BD26D8" w:rsidRPr="00AC376D" w:rsidRDefault="00B5238F" w:rsidP="00BD26D8">
      <w:pPr>
        <w:pStyle w:val="ListParagraph"/>
        <w:numPr>
          <w:ilvl w:val="0"/>
          <w:numId w:val="2"/>
        </w:numPr>
        <w:rPr>
          <w:rFonts w:ascii="Verdana" w:hAnsi="Verdana"/>
          <w:sz w:val="24"/>
          <w:szCs w:val="24"/>
          <w:lang w:val="bg-BG"/>
        </w:rPr>
      </w:pPr>
      <w:r w:rsidRPr="00AC376D">
        <w:rPr>
          <w:rFonts w:ascii="Verdana" w:hAnsi="Verdana"/>
          <w:sz w:val="24"/>
          <w:szCs w:val="24"/>
          <w:lang w:val="bg-BG"/>
        </w:rPr>
        <w:t>Надграждане върху съществуващия газов пазар и мрежа като гръбнак</w:t>
      </w:r>
      <w:r w:rsidR="006A2D63" w:rsidRPr="00AC376D">
        <w:rPr>
          <w:rFonts w:ascii="Verdana" w:hAnsi="Verdana"/>
          <w:sz w:val="24"/>
          <w:szCs w:val="24"/>
          <w:lang w:val="en-GB"/>
        </w:rPr>
        <w:t>a</w:t>
      </w:r>
      <w:r w:rsidRPr="00AC376D">
        <w:rPr>
          <w:rFonts w:ascii="Verdana" w:hAnsi="Verdana"/>
          <w:sz w:val="24"/>
          <w:szCs w:val="24"/>
          <w:lang w:val="bg-BG"/>
        </w:rPr>
        <w:t xml:space="preserve"> на бъдещата енергийна система на ЕС;</w:t>
      </w:r>
    </w:p>
    <w:p w14:paraId="65272721" w14:textId="05819952" w:rsidR="009C198B" w:rsidRPr="00AC376D" w:rsidRDefault="00B5238F" w:rsidP="009C198B">
      <w:pPr>
        <w:pStyle w:val="ListParagraph"/>
        <w:numPr>
          <w:ilvl w:val="0"/>
          <w:numId w:val="2"/>
        </w:numPr>
        <w:rPr>
          <w:rFonts w:ascii="Verdana" w:hAnsi="Verdana"/>
          <w:sz w:val="24"/>
          <w:szCs w:val="24"/>
          <w:lang w:val="bg-BG"/>
        </w:rPr>
      </w:pPr>
      <w:r w:rsidRPr="00AC376D">
        <w:rPr>
          <w:rFonts w:ascii="Verdana" w:hAnsi="Verdana"/>
          <w:sz w:val="24"/>
          <w:szCs w:val="24"/>
          <w:lang w:val="bg-BG"/>
        </w:rPr>
        <w:t xml:space="preserve">Стимулиране на инвестициите във водородна инфраструктура (включително </w:t>
      </w:r>
      <w:proofErr w:type="spellStart"/>
      <w:r w:rsidRPr="00AC376D">
        <w:rPr>
          <w:rFonts w:ascii="Verdana" w:hAnsi="Verdana"/>
          <w:sz w:val="24"/>
          <w:szCs w:val="24"/>
          <w:lang w:val="bg-BG"/>
        </w:rPr>
        <w:t>преоборудване</w:t>
      </w:r>
      <w:proofErr w:type="spellEnd"/>
      <w:r w:rsidRPr="00AC376D">
        <w:rPr>
          <w:rFonts w:ascii="Verdana" w:hAnsi="Verdana"/>
          <w:sz w:val="24"/>
          <w:szCs w:val="24"/>
          <w:lang w:val="bg-BG"/>
        </w:rPr>
        <w:t>);</w:t>
      </w:r>
    </w:p>
    <w:p w14:paraId="65272722" w14:textId="7EAE4475" w:rsidR="009C198B" w:rsidRPr="00AC376D" w:rsidRDefault="00B5238F" w:rsidP="009C198B">
      <w:pPr>
        <w:pStyle w:val="ListParagraph"/>
        <w:numPr>
          <w:ilvl w:val="0"/>
          <w:numId w:val="2"/>
        </w:numPr>
        <w:rPr>
          <w:rFonts w:ascii="Verdana" w:hAnsi="Verdana"/>
          <w:sz w:val="24"/>
          <w:szCs w:val="24"/>
          <w:lang w:val="bg-BG"/>
        </w:rPr>
      </w:pPr>
      <w:r w:rsidRPr="00AC376D">
        <w:rPr>
          <w:rFonts w:ascii="Verdana" w:hAnsi="Verdana"/>
          <w:sz w:val="24"/>
          <w:szCs w:val="24"/>
          <w:lang w:val="bg-BG"/>
        </w:rPr>
        <w:lastRenderedPageBreak/>
        <w:t>Премахване на правни и административни пречки пред въвеждането на водород в газовата мрежа;</w:t>
      </w:r>
    </w:p>
    <w:p w14:paraId="65272723" w14:textId="4A15E594" w:rsidR="009C198B" w:rsidRPr="00AC376D" w:rsidRDefault="00B5238F" w:rsidP="00943686">
      <w:pPr>
        <w:pStyle w:val="ListParagraph"/>
        <w:numPr>
          <w:ilvl w:val="0"/>
          <w:numId w:val="2"/>
        </w:numPr>
        <w:rPr>
          <w:rFonts w:ascii="Verdana" w:hAnsi="Verdana"/>
          <w:sz w:val="24"/>
          <w:szCs w:val="24"/>
          <w:lang w:val="bg-BG"/>
        </w:rPr>
      </w:pPr>
      <w:r w:rsidRPr="00AC376D">
        <w:rPr>
          <w:rFonts w:ascii="Verdana" w:hAnsi="Verdana"/>
          <w:sz w:val="24"/>
          <w:szCs w:val="24"/>
          <w:lang w:val="bg-BG"/>
        </w:rPr>
        <w:t xml:space="preserve">Подкрепа за </w:t>
      </w:r>
      <w:r w:rsidR="00EA0FD6" w:rsidRPr="00AC376D">
        <w:rPr>
          <w:rFonts w:ascii="Verdana" w:hAnsi="Verdana"/>
          <w:sz w:val="24"/>
          <w:szCs w:val="24"/>
          <w:lang w:val="en-GB"/>
        </w:rPr>
        <w:t>CCS</w:t>
      </w:r>
      <w:r w:rsidR="00EA0FD6" w:rsidRPr="00AC376D">
        <w:rPr>
          <w:rFonts w:ascii="Verdana" w:hAnsi="Verdana"/>
          <w:sz w:val="24"/>
          <w:szCs w:val="24"/>
          <w:lang w:val="ru-RU"/>
        </w:rPr>
        <w:t xml:space="preserve"> </w:t>
      </w:r>
      <w:r w:rsidR="00D03E34" w:rsidRPr="00AC376D">
        <w:rPr>
          <w:rFonts w:ascii="Verdana" w:hAnsi="Verdana"/>
          <w:sz w:val="24"/>
          <w:szCs w:val="24"/>
          <w:lang w:val="ru-RU"/>
        </w:rPr>
        <w:t>(</w:t>
      </w:r>
      <w:r w:rsidR="00EA0FD6" w:rsidRPr="00AC376D">
        <w:rPr>
          <w:rFonts w:ascii="Verdana" w:hAnsi="Verdana"/>
          <w:sz w:val="24"/>
          <w:szCs w:val="24"/>
          <w:lang w:val="bg-BG"/>
        </w:rPr>
        <w:t>улавяне и съхранение на въглерод</w:t>
      </w:r>
      <w:r w:rsidR="00D03E34" w:rsidRPr="00AC376D">
        <w:rPr>
          <w:rFonts w:ascii="Verdana" w:hAnsi="Verdana"/>
          <w:sz w:val="24"/>
          <w:szCs w:val="24"/>
          <w:lang w:val="ru-RU"/>
        </w:rPr>
        <w:t xml:space="preserve">) </w:t>
      </w:r>
      <w:r w:rsidRPr="00AC376D">
        <w:rPr>
          <w:rFonts w:ascii="Verdana" w:hAnsi="Verdana"/>
          <w:sz w:val="24"/>
          <w:szCs w:val="24"/>
          <w:lang w:val="bg-BG"/>
        </w:rPr>
        <w:t xml:space="preserve">и </w:t>
      </w:r>
      <w:r w:rsidR="00D03E34" w:rsidRPr="00AC376D">
        <w:rPr>
          <w:rFonts w:ascii="Verdana" w:hAnsi="Verdana"/>
          <w:sz w:val="24"/>
          <w:szCs w:val="24"/>
          <w:lang w:val="bg-BG"/>
        </w:rPr>
        <w:t xml:space="preserve">пълната гама от възможности за </w:t>
      </w:r>
      <w:proofErr w:type="spellStart"/>
      <w:r w:rsidR="00D03E34" w:rsidRPr="00AC376D">
        <w:rPr>
          <w:rFonts w:ascii="Verdana" w:hAnsi="Verdana"/>
          <w:sz w:val="24"/>
          <w:szCs w:val="24"/>
          <w:lang w:val="bg-BG"/>
        </w:rPr>
        <w:t>нисковъглероден</w:t>
      </w:r>
      <w:proofErr w:type="spellEnd"/>
      <w:r w:rsidR="00D03E34" w:rsidRPr="00AC376D">
        <w:rPr>
          <w:rFonts w:ascii="Verdana" w:hAnsi="Verdana"/>
          <w:sz w:val="24"/>
          <w:szCs w:val="24"/>
          <w:lang w:val="bg-BG"/>
        </w:rPr>
        <w:t xml:space="preserve"> газ в климатичните и енергийните политики на ЕС</w:t>
      </w:r>
      <w:r w:rsidRPr="00AC376D">
        <w:rPr>
          <w:rFonts w:ascii="Verdana" w:hAnsi="Verdana"/>
          <w:sz w:val="24"/>
          <w:szCs w:val="24"/>
          <w:lang w:val="bg-BG"/>
        </w:rPr>
        <w:t>, по-специално при бъдещото преразглеждане на правилата на пазара на газ;</w:t>
      </w:r>
    </w:p>
    <w:p w14:paraId="65272724" w14:textId="798A7AF9" w:rsidR="00CD6030" w:rsidRPr="00AC376D" w:rsidRDefault="00B5238F" w:rsidP="00943686">
      <w:pPr>
        <w:pStyle w:val="ListParagraph"/>
        <w:numPr>
          <w:ilvl w:val="0"/>
          <w:numId w:val="2"/>
        </w:numPr>
        <w:rPr>
          <w:rFonts w:ascii="Verdana" w:hAnsi="Verdana"/>
          <w:sz w:val="24"/>
          <w:szCs w:val="24"/>
          <w:lang w:val="bg-BG"/>
        </w:rPr>
      </w:pPr>
      <w:r w:rsidRPr="00AC376D">
        <w:rPr>
          <w:rFonts w:ascii="Verdana" w:hAnsi="Verdana"/>
          <w:sz w:val="24"/>
          <w:szCs w:val="24"/>
          <w:lang w:val="bg-BG"/>
        </w:rPr>
        <w:t xml:space="preserve">Подкрепа за европейските производители на </w:t>
      </w:r>
      <w:proofErr w:type="spellStart"/>
      <w:r w:rsidR="00A7324B" w:rsidRPr="00AC376D">
        <w:rPr>
          <w:rFonts w:ascii="Verdana" w:hAnsi="Verdana"/>
          <w:sz w:val="24"/>
          <w:szCs w:val="24"/>
          <w:lang w:val="bg-BG"/>
        </w:rPr>
        <w:t>електролизери</w:t>
      </w:r>
      <w:proofErr w:type="spellEnd"/>
      <w:r w:rsidRPr="00AC376D">
        <w:rPr>
          <w:rFonts w:ascii="Verdana" w:hAnsi="Verdana"/>
          <w:sz w:val="24"/>
          <w:szCs w:val="24"/>
          <w:lang w:val="bg-BG"/>
        </w:rPr>
        <w:t xml:space="preserve"> и други </w:t>
      </w:r>
      <w:r w:rsidR="00A7324B" w:rsidRPr="00AC376D">
        <w:rPr>
          <w:rFonts w:ascii="Verdana" w:hAnsi="Verdana"/>
          <w:sz w:val="24"/>
          <w:szCs w:val="24"/>
          <w:lang w:val="bg-BG"/>
        </w:rPr>
        <w:t>газови решения от възобновяеми източници</w:t>
      </w:r>
      <w:r w:rsidRPr="00AC376D">
        <w:rPr>
          <w:rFonts w:ascii="Verdana" w:hAnsi="Verdana"/>
          <w:sz w:val="24"/>
          <w:szCs w:val="24"/>
          <w:lang w:val="bg-BG"/>
        </w:rPr>
        <w:t>,</w:t>
      </w:r>
      <w:r w:rsidR="00A7324B" w:rsidRPr="00AC376D">
        <w:rPr>
          <w:rFonts w:ascii="Verdana" w:hAnsi="Verdana"/>
          <w:sz w:val="24"/>
          <w:szCs w:val="24"/>
          <w:lang w:val="bg-BG"/>
        </w:rPr>
        <w:t xml:space="preserve"> </w:t>
      </w:r>
      <w:r w:rsidRPr="00AC376D">
        <w:rPr>
          <w:rFonts w:ascii="Verdana" w:hAnsi="Verdana"/>
          <w:sz w:val="24"/>
          <w:szCs w:val="24"/>
          <w:lang w:val="bg-BG"/>
        </w:rPr>
        <w:t xml:space="preserve">като например </w:t>
      </w:r>
      <w:proofErr w:type="spellStart"/>
      <w:r w:rsidRPr="00AC376D">
        <w:rPr>
          <w:rFonts w:ascii="Verdana" w:hAnsi="Verdana"/>
          <w:sz w:val="24"/>
          <w:szCs w:val="24"/>
          <w:lang w:val="bg-BG"/>
        </w:rPr>
        <w:t>биометан</w:t>
      </w:r>
      <w:proofErr w:type="spellEnd"/>
      <w:r w:rsidRPr="00AC376D">
        <w:rPr>
          <w:rFonts w:ascii="Verdana" w:hAnsi="Verdana"/>
          <w:sz w:val="24"/>
          <w:szCs w:val="24"/>
          <w:lang w:val="bg-BG"/>
        </w:rPr>
        <w:t xml:space="preserve">, за да се гарантира, че Европа остава световен лидер в разработването и производството на </w:t>
      </w:r>
      <w:r w:rsidR="00A7324B" w:rsidRPr="00AC376D">
        <w:rPr>
          <w:rFonts w:ascii="Verdana" w:hAnsi="Verdana"/>
          <w:sz w:val="24"/>
          <w:szCs w:val="24"/>
          <w:lang w:val="bg-BG"/>
        </w:rPr>
        <w:t xml:space="preserve">чисти газови </w:t>
      </w:r>
      <w:r w:rsidRPr="00AC376D">
        <w:rPr>
          <w:rFonts w:ascii="Verdana" w:hAnsi="Verdana"/>
          <w:sz w:val="24"/>
          <w:szCs w:val="24"/>
          <w:lang w:val="bg-BG"/>
        </w:rPr>
        <w:t>технологии;</w:t>
      </w:r>
    </w:p>
    <w:p w14:paraId="65272725" w14:textId="279B19E2" w:rsidR="009C198B" w:rsidRPr="00AC376D" w:rsidRDefault="00B5238F" w:rsidP="009C198B">
      <w:pPr>
        <w:pStyle w:val="ListParagraph"/>
        <w:numPr>
          <w:ilvl w:val="0"/>
          <w:numId w:val="2"/>
        </w:numPr>
        <w:rPr>
          <w:rFonts w:ascii="Verdana" w:hAnsi="Verdana"/>
          <w:sz w:val="24"/>
          <w:szCs w:val="24"/>
          <w:lang w:val="bg-BG"/>
        </w:rPr>
      </w:pPr>
      <w:r w:rsidRPr="00AC376D">
        <w:rPr>
          <w:rFonts w:ascii="Verdana" w:hAnsi="Verdana"/>
          <w:sz w:val="24"/>
          <w:szCs w:val="24"/>
          <w:lang w:val="bg-BG"/>
        </w:rPr>
        <w:t xml:space="preserve">Интегриране на съхранението на </w:t>
      </w:r>
      <w:r w:rsidR="00A7324B" w:rsidRPr="00AC376D">
        <w:rPr>
          <w:rFonts w:ascii="Verdana" w:hAnsi="Verdana"/>
          <w:sz w:val="24"/>
          <w:szCs w:val="24"/>
          <w:lang w:val="bg-BG"/>
        </w:rPr>
        <w:t>CO</w:t>
      </w:r>
      <w:r w:rsidR="00A7324B" w:rsidRPr="00AC376D">
        <w:rPr>
          <w:rFonts w:ascii="Verdana" w:hAnsi="Verdana"/>
          <w:sz w:val="24"/>
          <w:szCs w:val="24"/>
          <w:vertAlign w:val="subscript"/>
          <w:lang w:val="bg-BG"/>
        </w:rPr>
        <w:t>2</w:t>
      </w:r>
      <w:r w:rsidRPr="00AC376D">
        <w:rPr>
          <w:rFonts w:ascii="Verdana" w:hAnsi="Verdana"/>
          <w:sz w:val="24"/>
          <w:szCs w:val="24"/>
          <w:lang w:val="bg-BG"/>
        </w:rPr>
        <w:t xml:space="preserve"> и всички видове пренос на </w:t>
      </w:r>
      <w:r w:rsidR="00A7324B" w:rsidRPr="00AC376D">
        <w:rPr>
          <w:rFonts w:ascii="Verdana" w:hAnsi="Verdana"/>
          <w:sz w:val="24"/>
          <w:szCs w:val="24"/>
          <w:lang w:val="bg-BG"/>
        </w:rPr>
        <w:t>CO</w:t>
      </w:r>
      <w:r w:rsidR="00A7324B" w:rsidRPr="00AC376D">
        <w:rPr>
          <w:rFonts w:ascii="Verdana" w:hAnsi="Verdana"/>
          <w:sz w:val="24"/>
          <w:szCs w:val="24"/>
          <w:vertAlign w:val="subscript"/>
          <w:lang w:val="bg-BG"/>
        </w:rPr>
        <w:t>2</w:t>
      </w:r>
      <w:r w:rsidRPr="00AC376D">
        <w:rPr>
          <w:rFonts w:ascii="Verdana" w:hAnsi="Verdana"/>
          <w:sz w:val="24"/>
          <w:szCs w:val="24"/>
          <w:lang w:val="bg-BG"/>
        </w:rPr>
        <w:t xml:space="preserve"> в цялостното развитие на инфраструктурата.</w:t>
      </w:r>
    </w:p>
    <w:p w14:paraId="65272727" w14:textId="112101B6" w:rsidR="0091698E" w:rsidRPr="00AC376D" w:rsidRDefault="00B5238F" w:rsidP="006004A0">
      <w:pPr>
        <w:rPr>
          <w:rFonts w:ascii="Verdana" w:hAnsi="Verdana"/>
          <w:sz w:val="24"/>
          <w:szCs w:val="24"/>
          <w:lang w:val="bg-BG"/>
        </w:rPr>
      </w:pPr>
      <w:r w:rsidRPr="00AC376D">
        <w:rPr>
          <w:rFonts w:ascii="Verdana" w:hAnsi="Verdana"/>
          <w:sz w:val="24"/>
          <w:szCs w:val="24"/>
          <w:lang w:val="bg-BG"/>
        </w:rPr>
        <w:t xml:space="preserve">Цялата </w:t>
      </w:r>
      <w:r w:rsidR="008F2E07" w:rsidRPr="00AC376D">
        <w:rPr>
          <w:rFonts w:ascii="Verdana" w:hAnsi="Verdana"/>
          <w:sz w:val="24"/>
          <w:szCs w:val="24"/>
          <w:lang w:val="bg-BG"/>
        </w:rPr>
        <w:t xml:space="preserve">газова </w:t>
      </w:r>
      <w:r w:rsidRPr="00AC376D">
        <w:rPr>
          <w:rFonts w:ascii="Verdana" w:hAnsi="Verdana"/>
          <w:sz w:val="24"/>
          <w:szCs w:val="24"/>
          <w:lang w:val="bg-BG"/>
        </w:rPr>
        <w:t>верига за създаване на стойност очаква ползотворно бъдещо сътрудничество, по-специално в рамкит</w:t>
      </w:r>
      <w:r w:rsidR="00A7324B" w:rsidRPr="00AC376D">
        <w:rPr>
          <w:rFonts w:ascii="Verdana" w:hAnsi="Verdana"/>
          <w:sz w:val="24"/>
          <w:szCs w:val="24"/>
          <w:lang w:val="bg-BG"/>
        </w:rPr>
        <w:t>е на Алианса за чист водород и Ф</w:t>
      </w:r>
      <w:r w:rsidRPr="00AC376D">
        <w:rPr>
          <w:rFonts w:ascii="Verdana" w:hAnsi="Verdana"/>
          <w:sz w:val="24"/>
          <w:szCs w:val="24"/>
          <w:lang w:val="bg-BG"/>
        </w:rPr>
        <w:t xml:space="preserve">орума </w:t>
      </w:r>
      <w:r w:rsidR="008F2E07" w:rsidRPr="00AC376D">
        <w:rPr>
          <w:rFonts w:ascii="Verdana" w:hAnsi="Verdana"/>
          <w:sz w:val="24"/>
          <w:szCs w:val="24"/>
          <w:lang w:val="bg-BG"/>
        </w:rPr>
        <w:t>CCUS</w:t>
      </w:r>
      <w:r w:rsidRPr="00AC376D">
        <w:rPr>
          <w:rFonts w:ascii="Verdana" w:hAnsi="Verdana"/>
          <w:sz w:val="24"/>
          <w:szCs w:val="24"/>
          <w:lang w:val="bg-BG"/>
        </w:rPr>
        <w:t>.</w:t>
      </w:r>
    </w:p>
    <w:p w14:paraId="65272729" w14:textId="5F73F03D" w:rsidR="00B978CA" w:rsidRPr="00AC376D" w:rsidRDefault="00B5238F" w:rsidP="00443B59">
      <w:pPr>
        <w:rPr>
          <w:rFonts w:ascii="Verdana" w:hAnsi="Verdana"/>
          <w:sz w:val="24"/>
          <w:szCs w:val="24"/>
          <w:lang w:val="bg-BG"/>
        </w:rPr>
      </w:pPr>
      <w:r w:rsidRPr="00AC376D">
        <w:rPr>
          <w:rFonts w:ascii="Verdana" w:hAnsi="Verdana"/>
          <w:sz w:val="24"/>
          <w:szCs w:val="24"/>
          <w:lang w:val="bg-BG"/>
        </w:rPr>
        <w:t>С уважение</w:t>
      </w:r>
      <w:r w:rsidR="00B978CA" w:rsidRPr="00AC376D">
        <w:rPr>
          <w:rFonts w:ascii="Verdana" w:hAnsi="Verdana"/>
          <w:sz w:val="24"/>
          <w:szCs w:val="24"/>
          <w:lang w:val="bg-BG"/>
        </w:rPr>
        <w:t>,</w:t>
      </w:r>
    </w:p>
    <w:p w14:paraId="3A078347" w14:textId="51E9B12B" w:rsidR="00AC622B" w:rsidRPr="00AC376D" w:rsidRDefault="00AC622B" w:rsidP="00443B59">
      <w:pPr>
        <w:rPr>
          <w:rFonts w:ascii="Verdana" w:hAnsi="Verdana"/>
          <w:sz w:val="24"/>
          <w:szCs w:val="24"/>
          <w:lang w:val="bg-BG"/>
        </w:rPr>
      </w:pPr>
      <w:r w:rsidRPr="00AC376D">
        <w:rPr>
          <w:rFonts w:ascii="Verdana" w:hAnsi="Verdana"/>
          <w:sz w:val="24"/>
          <w:szCs w:val="24"/>
          <w:lang w:val="bg-BG"/>
        </w:rPr>
        <w:t>[</w:t>
      </w:r>
      <w:r w:rsidR="00B5238F" w:rsidRPr="00AC376D">
        <w:rPr>
          <w:rFonts w:ascii="Verdana" w:hAnsi="Verdana"/>
          <w:sz w:val="24"/>
          <w:szCs w:val="24"/>
          <w:lang w:val="bg-BG"/>
        </w:rPr>
        <w:t>имена и съответни компании на изпълнителните директори</w:t>
      </w:r>
      <w:r w:rsidRPr="00AC376D">
        <w:rPr>
          <w:rFonts w:ascii="Verdana" w:hAnsi="Verdana"/>
          <w:sz w:val="24"/>
          <w:szCs w:val="24"/>
          <w:lang w:val="bg-BG"/>
        </w:rPr>
        <w:t>]</w:t>
      </w:r>
    </w:p>
    <w:p w14:paraId="192EBA08" w14:textId="21A05727" w:rsidR="00F93634" w:rsidRPr="00AC376D" w:rsidRDefault="00F93634" w:rsidP="00443B59">
      <w:pPr>
        <w:rPr>
          <w:rFonts w:ascii="Verdana" w:hAnsi="Verdana"/>
          <w:sz w:val="24"/>
          <w:szCs w:val="24"/>
          <w:lang w:val="bg-BG"/>
        </w:rPr>
      </w:pPr>
    </w:p>
    <w:sectPr w:rsidR="00F93634" w:rsidRPr="00AC376D" w:rsidSect="0038665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D135" w14:textId="77777777" w:rsidR="000033AA" w:rsidRDefault="000033AA" w:rsidP="0010403A">
      <w:pPr>
        <w:spacing w:after="0" w:line="240" w:lineRule="auto"/>
      </w:pPr>
      <w:r>
        <w:separator/>
      </w:r>
    </w:p>
  </w:endnote>
  <w:endnote w:type="continuationSeparator" w:id="0">
    <w:p w14:paraId="4AA53B56" w14:textId="77777777" w:rsidR="000033AA" w:rsidRDefault="000033AA" w:rsidP="0010403A">
      <w:pPr>
        <w:spacing w:after="0" w:line="240" w:lineRule="auto"/>
      </w:pPr>
      <w:r>
        <w:continuationSeparator/>
      </w:r>
    </w:p>
  </w:endnote>
  <w:endnote w:type="continuationNotice" w:id="1">
    <w:p w14:paraId="63434D7B" w14:textId="77777777" w:rsidR="000033AA" w:rsidRDefault="00003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A9BD" w14:textId="77777777" w:rsidR="000033AA" w:rsidRDefault="000033AA" w:rsidP="0010403A">
      <w:pPr>
        <w:spacing w:after="0" w:line="240" w:lineRule="auto"/>
      </w:pPr>
      <w:r>
        <w:separator/>
      </w:r>
    </w:p>
  </w:footnote>
  <w:footnote w:type="continuationSeparator" w:id="0">
    <w:p w14:paraId="5145D279" w14:textId="77777777" w:rsidR="000033AA" w:rsidRDefault="000033AA" w:rsidP="0010403A">
      <w:pPr>
        <w:spacing w:after="0" w:line="240" w:lineRule="auto"/>
      </w:pPr>
      <w:r>
        <w:continuationSeparator/>
      </w:r>
    </w:p>
  </w:footnote>
  <w:footnote w:type="continuationNotice" w:id="1">
    <w:p w14:paraId="1ACC3ACA" w14:textId="77777777" w:rsidR="000033AA" w:rsidRDefault="000033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17637"/>
    <w:multiLevelType w:val="hybridMultilevel"/>
    <w:tmpl w:val="FAE60D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A107AB5"/>
    <w:multiLevelType w:val="hybridMultilevel"/>
    <w:tmpl w:val="9626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18"/>
    <w:rsid w:val="000033AA"/>
    <w:rsid w:val="00007C50"/>
    <w:rsid w:val="00012BC0"/>
    <w:rsid w:val="00027751"/>
    <w:rsid w:val="00060204"/>
    <w:rsid w:val="00060862"/>
    <w:rsid w:val="00060BDF"/>
    <w:rsid w:val="00072825"/>
    <w:rsid w:val="00077285"/>
    <w:rsid w:val="0008225F"/>
    <w:rsid w:val="00083902"/>
    <w:rsid w:val="00084A0F"/>
    <w:rsid w:val="00094407"/>
    <w:rsid w:val="000A608D"/>
    <w:rsid w:val="0010403A"/>
    <w:rsid w:val="001072C2"/>
    <w:rsid w:val="00132A13"/>
    <w:rsid w:val="001413A7"/>
    <w:rsid w:val="00174D7E"/>
    <w:rsid w:val="00195CD8"/>
    <w:rsid w:val="001A198B"/>
    <w:rsid w:val="001C2E17"/>
    <w:rsid w:val="001C5806"/>
    <w:rsid w:val="001F52B0"/>
    <w:rsid w:val="00203B68"/>
    <w:rsid w:val="00206992"/>
    <w:rsid w:val="002158CF"/>
    <w:rsid w:val="00235E54"/>
    <w:rsid w:val="00242E7B"/>
    <w:rsid w:val="00245CF6"/>
    <w:rsid w:val="00251D09"/>
    <w:rsid w:val="00257736"/>
    <w:rsid w:val="002641E0"/>
    <w:rsid w:val="002715AC"/>
    <w:rsid w:val="00272D5E"/>
    <w:rsid w:val="00280775"/>
    <w:rsid w:val="00287727"/>
    <w:rsid w:val="00294CAF"/>
    <w:rsid w:val="002A61F3"/>
    <w:rsid w:val="002A7BBB"/>
    <w:rsid w:val="002B0D2A"/>
    <w:rsid w:val="002D351A"/>
    <w:rsid w:val="002E1904"/>
    <w:rsid w:val="002E1CCB"/>
    <w:rsid w:val="002F02EA"/>
    <w:rsid w:val="00303B70"/>
    <w:rsid w:val="00306017"/>
    <w:rsid w:val="0031478E"/>
    <w:rsid w:val="00315A4A"/>
    <w:rsid w:val="00323763"/>
    <w:rsid w:val="00330DFF"/>
    <w:rsid w:val="00336F1B"/>
    <w:rsid w:val="0034595A"/>
    <w:rsid w:val="0035647F"/>
    <w:rsid w:val="0037407C"/>
    <w:rsid w:val="0038665B"/>
    <w:rsid w:val="0039142D"/>
    <w:rsid w:val="00391E11"/>
    <w:rsid w:val="00393884"/>
    <w:rsid w:val="003B157E"/>
    <w:rsid w:val="003C025E"/>
    <w:rsid w:val="003C7545"/>
    <w:rsid w:val="003D76A8"/>
    <w:rsid w:val="003E6156"/>
    <w:rsid w:val="003F2DEC"/>
    <w:rsid w:val="00402971"/>
    <w:rsid w:val="004050C4"/>
    <w:rsid w:val="00406283"/>
    <w:rsid w:val="00411820"/>
    <w:rsid w:val="00422BA1"/>
    <w:rsid w:val="004423DE"/>
    <w:rsid w:val="00443B59"/>
    <w:rsid w:val="004449B6"/>
    <w:rsid w:val="004624F9"/>
    <w:rsid w:val="0046682C"/>
    <w:rsid w:val="0046742D"/>
    <w:rsid w:val="00473539"/>
    <w:rsid w:val="004949B2"/>
    <w:rsid w:val="004A2367"/>
    <w:rsid w:val="004A6A35"/>
    <w:rsid w:val="004A6C4F"/>
    <w:rsid w:val="004B7351"/>
    <w:rsid w:val="004C1ADB"/>
    <w:rsid w:val="004F6377"/>
    <w:rsid w:val="00516ABB"/>
    <w:rsid w:val="00521EFE"/>
    <w:rsid w:val="0053129F"/>
    <w:rsid w:val="00536A25"/>
    <w:rsid w:val="00541A3E"/>
    <w:rsid w:val="00555A52"/>
    <w:rsid w:val="00563A45"/>
    <w:rsid w:val="00573CB3"/>
    <w:rsid w:val="0057663E"/>
    <w:rsid w:val="005908CF"/>
    <w:rsid w:val="00591B67"/>
    <w:rsid w:val="00592D08"/>
    <w:rsid w:val="005970F7"/>
    <w:rsid w:val="005A2A06"/>
    <w:rsid w:val="005B733D"/>
    <w:rsid w:val="005C3923"/>
    <w:rsid w:val="005C74E6"/>
    <w:rsid w:val="005D18D5"/>
    <w:rsid w:val="005E1A94"/>
    <w:rsid w:val="005E4CB4"/>
    <w:rsid w:val="005F5BFE"/>
    <w:rsid w:val="006004A0"/>
    <w:rsid w:val="006257FB"/>
    <w:rsid w:val="006325EB"/>
    <w:rsid w:val="00646B0B"/>
    <w:rsid w:val="006514E9"/>
    <w:rsid w:val="00673FD7"/>
    <w:rsid w:val="006936D1"/>
    <w:rsid w:val="006A2D63"/>
    <w:rsid w:val="006A4388"/>
    <w:rsid w:val="006B56CF"/>
    <w:rsid w:val="006B69F5"/>
    <w:rsid w:val="006D0676"/>
    <w:rsid w:val="006D239E"/>
    <w:rsid w:val="006E1983"/>
    <w:rsid w:val="006E50BF"/>
    <w:rsid w:val="006F50D1"/>
    <w:rsid w:val="00706E46"/>
    <w:rsid w:val="00716806"/>
    <w:rsid w:val="00720ED1"/>
    <w:rsid w:val="00736D88"/>
    <w:rsid w:val="0074001E"/>
    <w:rsid w:val="007454FA"/>
    <w:rsid w:val="00754C0F"/>
    <w:rsid w:val="007600E7"/>
    <w:rsid w:val="00763283"/>
    <w:rsid w:val="0076443E"/>
    <w:rsid w:val="00765087"/>
    <w:rsid w:val="00775AFC"/>
    <w:rsid w:val="00785E4B"/>
    <w:rsid w:val="00787C56"/>
    <w:rsid w:val="00794CD6"/>
    <w:rsid w:val="007A2C08"/>
    <w:rsid w:val="007B1299"/>
    <w:rsid w:val="007B402F"/>
    <w:rsid w:val="007C2DBD"/>
    <w:rsid w:val="007D34DD"/>
    <w:rsid w:val="007D7A58"/>
    <w:rsid w:val="007D7EB8"/>
    <w:rsid w:val="007F0E57"/>
    <w:rsid w:val="007F6E53"/>
    <w:rsid w:val="00807117"/>
    <w:rsid w:val="00813A9D"/>
    <w:rsid w:val="00822571"/>
    <w:rsid w:val="00822D44"/>
    <w:rsid w:val="008256BA"/>
    <w:rsid w:val="00840542"/>
    <w:rsid w:val="00841FF3"/>
    <w:rsid w:val="00843B9F"/>
    <w:rsid w:val="00863F6D"/>
    <w:rsid w:val="00881D66"/>
    <w:rsid w:val="00892AAE"/>
    <w:rsid w:val="0089501A"/>
    <w:rsid w:val="008C6446"/>
    <w:rsid w:val="008D4BE6"/>
    <w:rsid w:val="008D673A"/>
    <w:rsid w:val="008E7920"/>
    <w:rsid w:val="008F2E07"/>
    <w:rsid w:val="0091698E"/>
    <w:rsid w:val="009318BF"/>
    <w:rsid w:val="00933518"/>
    <w:rsid w:val="00933A42"/>
    <w:rsid w:val="00935866"/>
    <w:rsid w:val="00935F33"/>
    <w:rsid w:val="0094335A"/>
    <w:rsid w:val="00943686"/>
    <w:rsid w:val="00960480"/>
    <w:rsid w:val="00962FEA"/>
    <w:rsid w:val="009A3DC0"/>
    <w:rsid w:val="009A58E0"/>
    <w:rsid w:val="009B6E8A"/>
    <w:rsid w:val="009C198B"/>
    <w:rsid w:val="009C2913"/>
    <w:rsid w:val="009C7E2B"/>
    <w:rsid w:val="009D71FB"/>
    <w:rsid w:val="00A16E5E"/>
    <w:rsid w:val="00A25106"/>
    <w:rsid w:val="00A3024A"/>
    <w:rsid w:val="00A340A3"/>
    <w:rsid w:val="00A401B9"/>
    <w:rsid w:val="00A44529"/>
    <w:rsid w:val="00A60FE0"/>
    <w:rsid w:val="00A7324B"/>
    <w:rsid w:val="00AB2F55"/>
    <w:rsid w:val="00AC376D"/>
    <w:rsid w:val="00AC622B"/>
    <w:rsid w:val="00AC6F3D"/>
    <w:rsid w:val="00AD112E"/>
    <w:rsid w:val="00AD3D54"/>
    <w:rsid w:val="00AD70EB"/>
    <w:rsid w:val="00AE0F1D"/>
    <w:rsid w:val="00AF1223"/>
    <w:rsid w:val="00AF3855"/>
    <w:rsid w:val="00AF4A14"/>
    <w:rsid w:val="00B12E5B"/>
    <w:rsid w:val="00B13A68"/>
    <w:rsid w:val="00B17121"/>
    <w:rsid w:val="00B212E9"/>
    <w:rsid w:val="00B250B8"/>
    <w:rsid w:val="00B3378A"/>
    <w:rsid w:val="00B470D2"/>
    <w:rsid w:val="00B50C0F"/>
    <w:rsid w:val="00B5238F"/>
    <w:rsid w:val="00B55F52"/>
    <w:rsid w:val="00B8520D"/>
    <w:rsid w:val="00B978CA"/>
    <w:rsid w:val="00BC319C"/>
    <w:rsid w:val="00BC362A"/>
    <w:rsid w:val="00BD206B"/>
    <w:rsid w:val="00BD26D8"/>
    <w:rsid w:val="00BD619C"/>
    <w:rsid w:val="00BD726F"/>
    <w:rsid w:val="00BF3F8D"/>
    <w:rsid w:val="00C06EFA"/>
    <w:rsid w:val="00C150F8"/>
    <w:rsid w:val="00C15241"/>
    <w:rsid w:val="00C1574B"/>
    <w:rsid w:val="00C23B8B"/>
    <w:rsid w:val="00C26D18"/>
    <w:rsid w:val="00C31678"/>
    <w:rsid w:val="00C51AE5"/>
    <w:rsid w:val="00C542B3"/>
    <w:rsid w:val="00C71633"/>
    <w:rsid w:val="00C77FA4"/>
    <w:rsid w:val="00CA7705"/>
    <w:rsid w:val="00CB3958"/>
    <w:rsid w:val="00CC105D"/>
    <w:rsid w:val="00CD46EE"/>
    <w:rsid w:val="00CD6030"/>
    <w:rsid w:val="00CF21C7"/>
    <w:rsid w:val="00CF3622"/>
    <w:rsid w:val="00CF4CD5"/>
    <w:rsid w:val="00D01382"/>
    <w:rsid w:val="00D03E34"/>
    <w:rsid w:val="00D03F9C"/>
    <w:rsid w:val="00D14559"/>
    <w:rsid w:val="00D26B8E"/>
    <w:rsid w:val="00D274E4"/>
    <w:rsid w:val="00D52DFB"/>
    <w:rsid w:val="00D72C77"/>
    <w:rsid w:val="00D93E94"/>
    <w:rsid w:val="00DA7A91"/>
    <w:rsid w:val="00DB0EC1"/>
    <w:rsid w:val="00DB5850"/>
    <w:rsid w:val="00DC285C"/>
    <w:rsid w:val="00DD1ED8"/>
    <w:rsid w:val="00DE33FE"/>
    <w:rsid w:val="00DF0775"/>
    <w:rsid w:val="00DF4EF2"/>
    <w:rsid w:val="00DF72DC"/>
    <w:rsid w:val="00E2124E"/>
    <w:rsid w:val="00E512AB"/>
    <w:rsid w:val="00E57A16"/>
    <w:rsid w:val="00E62283"/>
    <w:rsid w:val="00E75539"/>
    <w:rsid w:val="00E7669A"/>
    <w:rsid w:val="00E77896"/>
    <w:rsid w:val="00EA0FD6"/>
    <w:rsid w:val="00EA3A67"/>
    <w:rsid w:val="00EA685E"/>
    <w:rsid w:val="00EA6D20"/>
    <w:rsid w:val="00EE0075"/>
    <w:rsid w:val="00EE7BF0"/>
    <w:rsid w:val="00F153EF"/>
    <w:rsid w:val="00F16E61"/>
    <w:rsid w:val="00F27B74"/>
    <w:rsid w:val="00F403BC"/>
    <w:rsid w:val="00F66E07"/>
    <w:rsid w:val="00F83BBD"/>
    <w:rsid w:val="00F855C5"/>
    <w:rsid w:val="00F93634"/>
    <w:rsid w:val="00F946F1"/>
    <w:rsid w:val="00FA75B0"/>
    <w:rsid w:val="00FB07D9"/>
    <w:rsid w:val="00FB1FE6"/>
    <w:rsid w:val="00FB4864"/>
    <w:rsid w:val="00FB76F7"/>
    <w:rsid w:val="00FC2B5E"/>
    <w:rsid w:val="00FD78A2"/>
    <w:rsid w:val="00FF7D99"/>
    <w:rsid w:val="03409A3E"/>
    <w:rsid w:val="03E2871C"/>
    <w:rsid w:val="08F39AB9"/>
    <w:rsid w:val="0A0630FE"/>
    <w:rsid w:val="0CA21A42"/>
    <w:rsid w:val="138E30C6"/>
    <w:rsid w:val="1D83F977"/>
    <w:rsid w:val="1F32900C"/>
    <w:rsid w:val="26FAEFBA"/>
    <w:rsid w:val="2D3D2AA0"/>
    <w:rsid w:val="32D62444"/>
    <w:rsid w:val="32E72209"/>
    <w:rsid w:val="36938C0F"/>
    <w:rsid w:val="369EEE7C"/>
    <w:rsid w:val="3EE04D92"/>
    <w:rsid w:val="3FDE9019"/>
    <w:rsid w:val="41AC18B6"/>
    <w:rsid w:val="49841466"/>
    <w:rsid w:val="4F632EB4"/>
    <w:rsid w:val="55B9E8D8"/>
    <w:rsid w:val="58109E99"/>
    <w:rsid w:val="5A8A7201"/>
    <w:rsid w:val="5E2EACBD"/>
    <w:rsid w:val="601579B0"/>
    <w:rsid w:val="62ED1B8A"/>
    <w:rsid w:val="65002D81"/>
    <w:rsid w:val="6B143ED9"/>
    <w:rsid w:val="74ACA257"/>
    <w:rsid w:val="7BE34723"/>
    <w:rsid w:val="7D651A5F"/>
    <w:rsid w:val="7E8DE0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FB"/>
    <w:pPr>
      <w:ind w:left="720"/>
      <w:contextualSpacing/>
    </w:pPr>
  </w:style>
  <w:style w:type="paragraph" w:styleId="BalloonText">
    <w:name w:val="Balloon Text"/>
    <w:basedOn w:val="Normal"/>
    <w:link w:val="BalloonTextChar"/>
    <w:uiPriority w:val="99"/>
    <w:semiHidden/>
    <w:unhideWhenUsed/>
    <w:rsid w:val="00600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A0"/>
    <w:rPr>
      <w:rFonts w:ascii="Segoe UI" w:hAnsi="Segoe UI" w:cs="Segoe UI"/>
      <w:sz w:val="18"/>
      <w:szCs w:val="18"/>
    </w:rPr>
  </w:style>
  <w:style w:type="character" w:styleId="CommentReference">
    <w:name w:val="annotation reference"/>
    <w:basedOn w:val="DefaultParagraphFont"/>
    <w:uiPriority w:val="99"/>
    <w:semiHidden/>
    <w:unhideWhenUsed/>
    <w:rsid w:val="00315A4A"/>
    <w:rPr>
      <w:sz w:val="16"/>
      <w:szCs w:val="16"/>
    </w:rPr>
  </w:style>
  <w:style w:type="paragraph" w:styleId="CommentText">
    <w:name w:val="annotation text"/>
    <w:basedOn w:val="Normal"/>
    <w:link w:val="CommentTextChar"/>
    <w:uiPriority w:val="99"/>
    <w:semiHidden/>
    <w:unhideWhenUsed/>
    <w:rsid w:val="00315A4A"/>
    <w:pPr>
      <w:spacing w:line="240" w:lineRule="auto"/>
    </w:pPr>
    <w:rPr>
      <w:sz w:val="20"/>
      <w:szCs w:val="20"/>
    </w:rPr>
  </w:style>
  <w:style w:type="character" w:customStyle="1" w:styleId="CommentTextChar">
    <w:name w:val="Comment Text Char"/>
    <w:basedOn w:val="DefaultParagraphFont"/>
    <w:link w:val="CommentText"/>
    <w:uiPriority w:val="99"/>
    <w:semiHidden/>
    <w:rsid w:val="00315A4A"/>
    <w:rPr>
      <w:sz w:val="20"/>
      <w:szCs w:val="20"/>
    </w:rPr>
  </w:style>
  <w:style w:type="paragraph" w:styleId="CommentSubject">
    <w:name w:val="annotation subject"/>
    <w:basedOn w:val="CommentText"/>
    <w:next w:val="CommentText"/>
    <w:link w:val="CommentSubjectChar"/>
    <w:uiPriority w:val="99"/>
    <w:semiHidden/>
    <w:unhideWhenUsed/>
    <w:rsid w:val="00315A4A"/>
    <w:rPr>
      <w:b/>
      <w:bCs/>
    </w:rPr>
  </w:style>
  <w:style w:type="character" w:customStyle="1" w:styleId="CommentSubjectChar">
    <w:name w:val="Comment Subject Char"/>
    <w:basedOn w:val="CommentTextChar"/>
    <w:link w:val="CommentSubject"/>
    <w:uiPriority w:val="99"/>
    <w:semiHidden/>
    <w:rsid w:val="00315A4A"/>
    <w:rPr>
      <w:b/>
      <w:bCs/>
      <w:sz w:val="20"/>
      <w:szCs w:val="20"/>
    </w:rPr>
  </w:style>
  <w:style w:type="character" w:styleId="Hyperlink">
    <w:name w:val="Hyperlink"/>
    <w:basedOn w:val="DefaultParagraphFont"/>
    <w:uiPriority w:val="99"/>
    <w:unhideWhenUsed/>
    <w:rsid w:val="00F855C5"/>
    <w:rPr>
      <w:color w:val="0563C1" w:themeColor="hyperlink"/>
      <w:u w:val="single"/>
    </w:rPr>
  </w:style>
  <w:style w:type="character" w:customStyle="1" w:styleId="UnresolvedMention1">
    <w:name w:val="Unresolved Mention1"/>
    <w:basedOn w:val="DefaultParagraphFont"/>
    <w:uiPriority w:val="99"/>
    <w:unhideWhenUsed/>
    <w:rsid w:val="00F855C5"/>
    <w:rPr>
      <w:color w:val="605E5C"/>
      <w:shd w:val="clear" w:color="auto" w:fill="E1DFDD"/>
    </w:rPr>
  </w:style>
  <w:style w:type="character" w:customStyle="1" w:styleId="Mention1">
    <w:name w:val="Mention1"/>
    <w:basedOn w:val="DefaultParagraphFont"/>
    <w:uiPriority w:val="99"/>
    <w:unhideWhenUsed/>
    <w:rsid w:val="00F855C5"/>
    <w:rPr>
      <w:color w:val="2B579A"/>
      <w:shd w:val="clear" w:color="auto" w:fill="E1DFDD"/>
    </w:rPr>
  </w:style>
  <w:style w:type="paragraph" w:styleId="NoSpacing">
    <w:name w:val="No Spacing"/>
    <w:uiPriority w:val="1"/>
    <w:qFormat/>
    <w:rsid w:val="00402971"/>
    <w:pPr>
      <w:spacing w:after="0" w:line="240" w:lineRule="auto"/>
    </w:pPr>
  </w:style>
  <w:style w:type="paragraph" w:styleId="Revision">
    <w:name w:val="Revision"/>
    <w:hidden/>
    <w:uiPriority w:val="99"/>
    <w:semiHidden/>
    <w:rsid w:val="00A401B9"/>
    <w:pPr>
      <w:spacing w:after="0" w:line="240" w:lineRule="auto"/>
    </w:pPr>
  </w:style>
  <w:style w:type="paragraph" w:styleId="Header">
    <w:name w:val="header"/>
    <w:basedOn w:val="Normal"/>
    <w:link w:val="HeaderChar"/>
    <w:uiPriority w:val="99"/>
    <w:semiHidden/>
    <w:unhideWhenUsed/>
    <w:rsid w:val="00A251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106"/>
  </w:style>
  <w:style w:type="paragraph" w:styleId="Footer">
    <w:name w:val="footer"/>
    <w:basedOn w:val="Normal"/>
    <w:link w:val="FooterChar"/>
    <w:uiPriority w:val="99"/>
    <w:semiHidden/>
    <w:unhideWhenUsed/>
    <w:rsid w:val="00A25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FB"/>
    <w:pPr>
      <w:ind w:left="720"/>
      <w:contextualSpacing/>
    </w:pPr>
  </w:style>
  <w:style w:type="paragraph" w:styleId="BalloonText">
    <w:name w:val="Balloon Text"/>
    <w:basedOn w:val="Normal"/>
    <w:link w:val="BalloonTextChar"/>
    <w:uiPriority w:val="99"/>
    <w:semiHidden/>
    <w:unhideWhenUsed/>
    <w:rsid w:val="00600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A0"/>
    <w:rPr>
      <w:rFonts w:ascii="Segoe UI" w:hAnsi="Segoe UI" w:cs="Segoe UI"/>
      <w:sz w:val="18"/>
      <w:szCs w:val="18"/>
    </w:rPr>
  </w:style>
  <w:style w:type="character" w:styleId="CommentReference">
    <w:name w:val="annotation reference"/>
    <w:basedOn w:val="DefaultParagraphFont"/>
    <w:uiPriority w:val="99"/>
    <w:semiHidden/>
    <w:unhideWhenUsed/>
    <w:rsid w:val="00315A4A"/>
    <w:rPr>
      <w:sz w:val="16"/>
      <w:szCs w:val="16"/>
    </w:rPr>
  </w:style>
  <w:style w:type="paragraph" w:styleId="CommentText">
    <w:name w:val="annotation text"/>
    <w:basedOn w:val="Normal"/>
    <w:link w:val="CommentTextChar"/>
    <w:uiPriority w:val="99"/>
    <w:semiHidden/>
    <w:unhideWhenUsed/>
    <w:rsid w:val="00315A4A"/>
    <w:pPr>
      <w:spacing w:line="240" w:lineRule="auto"/>
    </w:pPr>
    <w:rPr>
      <w:sz w:val="20"/>
      <w:szCs w:val="20"/>
    </w:rPr>
  </w:style>
  <w:style w:type="character" w:customStyle="1" w:styleId="CommentTextChar">
    <w:name w:val="Comment Text Char"/>
    <w:basedOn w:val="DefaultParagraphFont"/>
    <w:link w:val="CommentText"/>
    <w:uiPriority w:val="99"/>
    <w:semiHidden/>
    <w:rsid w:val="00315A4A"/>
    <w:rPr>
      <w:sz w:val="20"/>
      <w:szCs w:val="20"/>
    </w:rPr>
  </w:style>
  <w:style w:type="paragraph" w:styleId="CommentSubject">
    <w:name w:val="annotation subject"/>
    <w:basedOn w:val="CommentText"/>
    <w:next w:val="CommentText"/>
    <w:link w:val="CommentSubjectChar"/>
    <w:uiPriority w:val="99"/>
    <w:semiHidden/>
    <w:unhideWhenUsed/>
    <w:rsid w:val="00315A4A"/>
    <w:rPr>
      <w:b/>
      <w:bCs/>
    </w:rPr>
  </w:style>
  <w:style w:type="character" w:customStyle="1" w:styleId="CommentSubjectChar">
    <w:name w:val="Comment Subject Char"/>
    <w:basedOn w:val="CommentTextChar"/>
    <w:link w:val="CommentSubject"/>
    <w:uiPriority w:val="99"/>
    <w:semiHidden/>
    <w:rsid w:val="00315A4A"/>
    <w:rPr>
      <w:b/>
      <w:bCs/>
      <w:sz w:val="20"/>
      <w:szCs w:val="20"/>
    </w:rPr>
  </w:style>
  <w:style w:type="character" w:styleId="Hyperlink">
    <w:name w:val="Hyperlink"/>
    <w:basedOn w:val="DefaultParagraphFont"/>
    <w:uiPriority w:val="99"/>
    <w:unhideWhenUsed/>
    <w:rsid w:val="00F855C5"/>
    <w:rPr>
      <w:color w:val="0563C1" w:themeColor="hyperlink"/>
      <w:u w:val="single"/>
    </w:rPr>
  </w:style>
  <w:style w:type="character" w:customStyle="1" w:styleId="UnresolvedMention1">
    <w:name w:val="Unresolved Mention1"/>
    <w:basedOn w:val="DefaultParagraphFont"/>
    <w:uiPriority w:val="99"/>
    <w:unhideWhenUsed/>
    <w:rsid w:val="00F855C5"/>
    <w:rPr>
      <w:color w:val="605E5C"/>
      <w:shd w:val="clear" w:color="auto" w:fill="E1DFDD"/>
    </w:rPr>
  </w:style>
  <w:style w:type="character" w:customStyle="1" w:styleId="Mention1">
    <w:name w:val="Mention1"/>
    <w:basedOn w:val="DefaultParagraphFont"/>
    <w:uiPriority w:val="99"/>
    <w:unhideWhenUsed/>
    <w:rsid w:val="00F855C5"/>
    <w:rPr>
      <w:color w:val="2B579A"/>
      <w:shd w:val="clear" w:color="auto" w:fill="E1DFDD"/>
    </w:rPr>
  </w:style>
  <w:style w:type="paragraph" w:styleId="NoSpacing">
    <w:name w:val="No Spacing"/>
    <w:uiPriority w:val="1"/>
    <w:qFormat/>
    <w:rsid w:val="00402971"/>
    <w:pPr>
      <w:spacing w:after="0" w:line="240" w:lineRule="auto"/>
    </w:pPr>
  </w:style>
  <w:style w:type="paragraph" w:styleId="Revision">
    <w:name w:val="Revision"/>
    <w:hidden/>
    <w:uiPriority w:val="99"/>
    <w:semiHidden/>
    <w:rsid w:val="00A401B9"/>
    <w:pPr>
      <w:spacing w:after="0" w:line="240" w:lineRule="auto"/>
    </w:pPr>
  </w:style>
  <w:style w:type="paragraph" w:styleId="Header">
    <w:name w:val="header"/>
    <w:basedOn w:val="Normal"/>
    <w:link w:val="HeaderChar"/>
    <w:uiPriority w:val="99"/>
    <w:semiHidden/>
    <w:unhideWhenUsed/>
    <w:rsid w:val="00A251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106"/>
  </w:style>
  <w:style w:type="paragraph" w:styleId="Footer">
    <w:name w:val="footer"/>
    <w:basedOn w:val="Normal"/>
    <w:link w:val="FooterChar"/>
    <w:uiPriority w:val="99"/>
    <w:semiHidden/>
    <w:unhideWhenUsed/>
    <w:rsid w:val="00A25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EFEB8A91E6FB4583E1F78802BE61C8" ma:contentTypeVersion="12" ma:contentTypeDescription="Create a new document." ma:contentTypeScope="" ma:versionID="bdf3dd1d1080bb5d25affad0cd71b21f">
  <xsd:schema xmlns:xsd="http://www.w3.org/2001/XMLSchema" xmlns:xs="http://www.w3.org/2001/XMLSchema" xmlns:p="http://schemas.microsoft.com/office/2006/metadata/properties" xmlns:ns2="5510209e-9c23-471c-b7cb-fd22890ca7f4" xmlns:ns3="cf198d2e-f7b6-4f86-8a5f-b81f1816248e" targetNamespace="http://schemas.microsoft.com/office/2006/metadata/properties" ma:root="true" ma:fieldsID="c925b7a9e603e2e21c48a95be9078da6" ns2:_="" ns3:_="">
    <xsd:import namespace="5510209e-9c23-471c-b7cb-fd22890ca7f4"/>
    <xsd:import namespace="cf198d2e-f7b6-4f86-8a5f-b81f181624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0209e-9c23-471c-b7cb-fd22890ca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198d2e-f7b6-4f86-8a5f-b81f181624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E7FC7-9E93-46A0-B494-E1DE6E05766A}">
  <ds:schemaRefs>
    <ds:schemaRef ds:uri="http://schemas.microsoft.com/sharepoint/v3/contenttype/forms"/>
  </ds:schemaRefs>
</ds:datastoreItem>
</file>

<file path=customXml/itemProps2.xml><?xml version="1.0" encoding="utf-8"?>
<ds:datastoreItem xmlns:ds="http://schemas.openxmlformats.org/officeDocument/2006/customXml" ds:itemID="{76F55FA4-5818-48DB-8E7F-4A1D7CD41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606E9-C5EE-4984-BDD5-2D2CDCD94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0209e-9c23-471c-b7cb-fd22890ca7f4"/>
    <ds:schemaRef ds:uri="cf198d2e-f7b6-4f86-8a5f-b81f18162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Ferrigno</dc:creator>
  <cp:lastModifiedBy>user</cp:lastModifiedBy>
  <cp:revision>5</cp:revision>
  <dcterms:created xsi:type="dcterms:W3CDTF">2020-10-21T11:33:00Z</dcterms:created>
  <dcterms:modified xsi:type="dcterms:W3CDTF">2020-10-21T11:34:00Z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0x0101004BEFEB8A91E6FB4583E1F78802BE61C8</vt:lpwstr>
  </property>
  <property fmtid="{D5CDD505-2E9C-101B-9397-08002B2CF9AE}" pid="3" name="Audiences">
    <vt:lpwstr/>
  </property>
  <property fmtid="{D5CDD505-2E9C-101B-9397-08002B2CF9AE}" pid="4" name="Hanover Project">
    <vt:lpwstr>116;#GasNaturally|c8ef1f18-d2fa-42b5-9ac4-1e1b528334b5</vt:lpwstr>
  </property>
  <property fmtid="{D5CDD505-2E9C-101B-9397-08002B2CF9AE}" pid="5" name="Hanover Team">
    <vt:lpwstr>3;#Brussels|c0a94d73-c6ab-46d1-8fe2-9d3ff8a0bd96</vt:lpwstr>
  </property>
  <property fmtid="{D5CDD505-2E9C-101B-9397-08002B2CF9AE}" pid="6" name="Hanover Organisation">
    <vt:lpwstr>117;#GasNaturally|c9d3e4f8-3462-4517-87ea-d6ee1bcc087f</vt:lpwstr>
  </property>
  <property fmtid="{D5CDD505-2E9C-101B-9397-08002B2CF9AE}" pid="7" name="lb96704e4d9d4054a84db3600b15e0ad">
    <vt:lpwstr/>
  </property>
  <property fmtid="{D5CDD505-2E9C-101B-9397-08002B2CF9AE}" pid="8" name="MSIP_Label_c135c4ba-2280-41f8-be7d-6f21d368baa3_Enabled">
    <vt:lpwstr>true</vt:lpwstr>
  </property>
  <property fmtid="{D5CDD505-2E9C-101B-9397-08002B2CF9AE}" pid="9" name="MSIP_Label_c135c4ba-2280-41f8-be7d-6f21d368baa3_SetDate">
    <vt:lpwstr>2020-09-07T17:11:23Z</vt:lpwstr>
  </property>
  <property fmtid="{D5CDD505-2E9C-101B-9397-08002B2CF9AE}" pid="10" name="MSIP_Label_c135c4ba-2280-41f8-be7d-6f21d368baa3_Method">
    <vt:lpwstr>Standard</vt:lpwstr>
  </property>
  <property fmtid="{D5CDD505-2E9C-101B-9397-08002B2CF9AE}" pid="11" name="MSIP_Label_c135c4ba-2280-41f8-be7d-6f21d368baa3_Name">
    <vt:lpwstr>c135c4ba-2280-41f8-be7d-6f21d368baa3</vt:lpwstr>
  </property>
  <property fmtid="{D5CDD505-2E9C-101B-9397-08002B2CF9AE}" pid="12" name="MSIP_Label_c135c4ba-2280-41f8-be7d-6f21d368baa3_SiteId">
    <vt:lpwstr>24139d14-c62c-4c47-8bdd-ce71ea1d50cf</vt:lpwstr>
  </property>
  <property fmtid="{D5CDD505-2E9C-101B-9397-08002B2CF9AE}" pid="13" name="MSIP_Label_c135c4ba-2280-41f8-be7d-6f21d368baa3_ActionId">
    <vt:lpwstr>df95a215-878a-4b41-8b77-c299d2a4f4e4</vt:lpwstr>
  </property>
  <property fmtid="{D5CDD505-2E9C-101B-9397-08002B2CF9AE}" pid="14" name="MSIP_Label_c135c4ba-2280-41f8-be7d-6f21d368baa3_ContentBits">
    <vt:lpwstr>0</vt:lpwstr>
  </property>
  <property fmtid="{D5CDD505-2E9C-101B-9397-08002B2CF9AE}" pid="15" name="Client_Tag">
    <vt:lpwstr/>
  </property>
  <property fmtid="{D5CDD505-2E9C-101B-9397-08002B2CF9AE}" pid="16" name="Project">
    <vt:lpwstr>56;#ABPI Biosimilars Group Old|b49f64b3-3890-1412-9a5c-56c326b344a9</vt:lpwstr>
  </property>
  <property fmtid="{D5CDD505-2E9C-101B-9397-08002B2CF9AE}" pid="17" name="c714c784275f4120bcc55dddbb68c4ff">
    <vt:lpwstr>GasNaturally|c8ef1f18-d2fa-42b5-9ac4-1e1b528334b5</vt:lpwstr>
  </property>
  <property fmtid="{D5CDD505-2E9C-101B-9397-08002B2CF9AE}" pid="18" name="Related Teams">
    <vt:lpwstr/>
  </property>
  <property fmtid="{D5CDD505-2E9C-101B-9397-08002B2CF9AE}" pid="19" name="Types">
    <vt:lpwstr/>
  </property>
  <property fmtid="{D5CDD505-2E9C-101B-9397-08002B2CF9AE}" pid="20" name="j084b149e6e84cb48e40aa8556b1f65a">
    <vt:lpwstr>Brussels|c0a94d73-c6ab-46d1-8fe2-9d3ff8a0bd96</vt:lpwstr>
  </property>
  <property fmtid="{D5CDD505-2E9C-101B-9397-08002B2CF9AE}" pid="21" name="pae98f9b2c8e4387a69c5fdee7217ae4">
    <vt:lpwstr>GasNaturally|c9d3e4f8-3462-4517-87ea-d6ee1bcc087f</vt:lpwstr>
  </property>
</Properties>
</file>